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A246A" w14:textId="0F9F8280" w:rsidR="0016791E" w:rsidRDefault="00EB1A8C" w:rsidP="00DA2E66">
      <w:pPr>
        <w:widowControl w:val="0"/>
        <w:autoSpaceDE w:val="0"/>
        <w:autoSpaceDN w:val="0"/>
        <w:adjustRightInd w:val="0"/>
        <w:jc w:val="center"/>
        <w:rPr>
          <w:rFonts w:eastAsia="Times New Roman"/>
          <w:b/>
          <w:caps/>
          <w:color w:val="231F20"/>
          <w:sz w:val="28"/>
        </w:rPr>
      </w:pPr>
      <w:r>
        <w:rPr>
          <w:rFonts w:eastAsia="Times New Roman"/>
          <w:b/>
          <w:caps/>
          <w:color w:val="231F20"/>
          <w:sz w:val="28"/>
        </w:rPr>
        <w:t>IEEE Inertial Sensors 20</w:t>
      </w:r>
      <w:r w:rsidR="00365927">
        <w:rPr>
          <w:rFonts w:eastAsia="Times New Roman"/>
          <w:b/>
          <w:caps/>
          <w:color w:val="231F20"/>
          <w:sz w:val="28"/>
        </w:rPr>
        <w:t>2</w:t>
      </w:r>
      <w:r w:rsidR="00C72EAD">
        <w:rPr>
          <w:rFonts w:eastAsia="Times New Roman"/>
          <w:b/>
          <w:caps/>
          <w:color w:val="231F20"/>
          <w:sz w:val="28"/>
        </w:rPr>
        <w:t>6</w:t>
      </w:r>
      <w:r w:rsidR="00EA486A">
        <w:rPr>
          <w:rFonts w:eastAsia="Times New Roman"/>
          <w:b/>
          <w:caps/>
          <w:color w:val="231F20"/>
          <w:sz w:val="28"/>
        </w:rPr>
        <w:t xml:space="preserve"> </w:t>
      </w:r>
      <w:r w:rsidR="0016791E">
        <w:rPr>
          <w:rFonts w:eastAsia="Times New Roman"/>
          <w:b/>
          <w:caps/>
          <w:color w:val="231F20"/>
          <w:sz w:val="28"/>
        </w:rPr>
        <w:t>SAMPLE</w:t>
      </w:r>
      <w:r w:rsidR="0016791E" w:rsidRPr="00711CCB">
        <w:rPr>
          <w:rFonts w:eastAsia="Times New Roman"/>
          <w:b/>
          <w:caps/>
          <w:color w:val="231F20"/>
          <w:sz w:val="22"/>
        </w:rPr>
        <w:t xml:space="preserve"> </w:t>
      </w:r>
      <w:r w:rsidR="0016791E">
        <w:rPr>
          <w:rFonts w:eastAsia="Times New Roman"/>
          <w:b/>
          <w:caps/>
          <w:color w:val="231F20"/>
          <w:sz w:val="28"/>
        </w:rPr>
        <w:t xml:space="preserve">ABSTRACT </w:t>
      </w:r>
    </w:p>
    <w:p w14:paraId="01C3A87D" w14:textId="77777777" w:rsidR="0016791E" w:rsidRPr="00711CCB" w:rsidRDefault="0016791E" w:rsidP="0016791E">
      <w:pPr>
        <w:widowControl w:val="0"/>
        <w:autoSpaceDE w:val="0"/>
        <w:autoSpaceDN w:val="0"/>
        <w:adjustRightInd w:val="0"/>
        <w:jc w:val="center"/>
        <w:rPr>
          <w:rFonts w:eastAsia="Times New Roman"/>
          <w:b/>
          <w:caps/>
          <w:color w:val="231F20"/>
          <w:sz w:val="22"/>
        </w:rPr>
      </w:pPr>
      <w:r>
        <w:rPr>
          <w:rFonts w:eastAsia="Times New Roman"/>
          <w:b/>
          <w:caps/>
          <w:color w:val="231F20"/>
          <w:sz w:val="28"/>
        </w:rPr>
        <w:t>AND INSTRUCTIONS FOR ABSTRACT PREPARATION</w:t>
      </w:r>
    </w:p>
    <w:p w14:paraId="4A237CCE" w14:textId="77777777" w:rsidR="0016791E" w:rsidRDefault="0016791E">
      <w:pPr>
        <w:widowControl w:val="0"/>
        <w:autoSpaceDE w:val="0"/>
        <w:autoSpaceDN w:val="0"/>
        <w:adjustRightInd w:val="0"/>
        <w:jc w:val="center"/>
        <w:rPr>
          <w:rFonts w:eastAsia="Times New Roman"/>
          <w:b/>
          <w:color w:val="231F20"/>
          <w:sz w:val="22"/>
        </w:rPr>
      </w:pPr>
    </w:p>
    <w:p w14:paraId="4E77C9EC" w14:textId="77777777" w:rsidR="0016791E" w:rsidRDefault="0075535A">
      <w:pPr>
        <w:widowControl w:val="0"/>
        <w:autoSpaceDE w:val="0"/>
        <w:autoSpaceDN w:val="0"/>
        <w:adjustRightInd w:val="0"/>
        <w:jc w:val="center"/>
        <w:rPr>
          <w:rFonts w:eastAsia="Times New Roman"/>
          <w:color w:val="231F20"/>
          <w:sz w:val="20"/>
        </w:rPr>
      </w:pPr>
      <w:r>
        <w:rPr>
          <w:rFonts w:eastAsia="Times New Roman"/>
          <w:color w:val="231F20"/>
          <w:sz w:val="20"/>
          <w:u w:val="single"/>
        </w:rPr>
        <w:t>Doruk Senkal</w:t>
      </w:r>
      <w:r w:rsidR="0016791E">
        <w:rPr>
          <w:rFonts w:eastAsia="Times New Roman"/>
          <w:color w:val="231F20"/>
          <w:sz w:val="20"/>
          <w:vertAlign w:val="superscript"/>
        </w:rPr>
        <w:t>1</w:t>
      </w:r>
      <w:r>
        <w:rPr>
          <w:rFonts w:eastAsia="Times New Roman"/>
          <w:color w:val="231F20"/>
          <w:sz w:val="20"/>
        </w:rPr>
        <w:t xml:space="preserve">, </w:t>
      </w:r>
      <w:r>
        <w:rPr>
          <w:rFonts w:ascii="TimesNewRomanPSMT" w:hAnsi="TimesNewRomanPSMT" w:cs="TimesNewRomanPSMT"/>
          <w:sz w:val="20"/>
        </w:rPr>
        <w:t>Mohammed J. Ahamed</w:t>
      </w:r>
      <w:r>
        <w:rPr>
          <w:rFonts w:eastAsia="Times New Roman"/>
          <w:color w:val="231F20"/>
          <w:sz w:val="20"/>
          <w:vertAlign w:val="superscript"/>
        </w:rPr>
        <w:t>1</w:t>
      </w:r>
      <w:r>
        <w:rPr>
          <w:rFonts w:ascii="TimesNewRomanPSMT" w:hAnsi="TimesNewRomanPSMT" w:cs="TimesNewRomanPSMT"/>
          <w:sz w:val="20"/>
        </w:rPr>
        <w:t>, Alexander A. Trusov</w:t>
      </w:r>
      <w:r>
        <w:rPr>
          <w:rFonts w:eastAsia="Times New Roman"/>
          <w:color w:val="231F20"/>
          <w:sz w:val="20"/>
          <w:vertAlign w:val="superscript"/>
        </w:rPr>
        <w:t>1,2</w:t>
      </w:r>
      <w:r>
        <w:rPr>
          <w:rFonts w:ascii="TimesNewRomanPSMT" w:hAnsi="TimesNewRomanPSMT" w:cs="TimesNewRomanPSMT"/>
          <w:sz w:val="20"/>
        </w:rPr>
        <w:t>, and Andrei M. Shkel</w:t>
      </w:r>
      <w:r>
        <w:rPr>
          <w:rFonts w:eastAsia="Times New Roman"/>
          <w:color w:val="231F20"/>
          <w:sz w:val="20"/>
          <w:vertAlign w:val="superscript"/>
        </w:rPr>
        <w:t>1</w:t>
      </w:r>
    </w:p>
    <w:p w14:paraId="648A4078" w14:textId="77777777" w:rsidR="0016791E" w:rsidRDefault="0016791E">
      <w:pPr>
        <w:widowControl w:val="0"/>
        <w:autoSpaceDE w:val="0"/>
        <w:autoSpaceDN w:val="0"/>
        <w:adjustRightInd w:val="0"/>
        <w:jc w:val="center"/>
        <w:rPr>
          <w:rFonts w:eastAsia="Times New Roman"/>
          <w:color w:val="231F20"/>
          <w:sz w:val="20"/>
        </w:rPr>
      </w:pPr>
      <w:r>
        <w:rPr>
          <w:rFonts w:eastAsia="Times New Roman"/>
          <w:color w:val="231F20"/>
          <w:sz w:val="20"/>
          <w:vertAlign w:val="superscript"/>
        </w:rPr>
        <w:t>1</w:t>
      </w:r>
      <w:r w:rsidR="0075535A">
        <w:rPr>
          <w:rFonts w:ascii="TimesNewRomanPSMT" w:hAnsi="TimesNewRomanPSMT" w:cs="TimesNewRomanPSMT"/>
          <w:sz w:val="20"/>
        </w:rPr>
        <w:t xml:space="preserve">University of California, Irvine, CA, USA </w:t>
      </w:r>
      <w:r>
        <w:rPr>
          <w:rFonts w:eastAsia="Times New Roman"/>
          <w:color w:val="231F20"/>
          <w:sz w:val="20"/>
        </w:rPr>
        <w:t xml:space="preserve">and </w:t>
      </w:r>
      <w:r>
        <w:rPr>
          <w:rFonts w:eastAsia="Times New Roman"/>
          <w:color w:val="231F20"/>
          <w:sz w:val="20"/>
          <w:vertAlign w:val="superscript"/>
        </w:rPr>
        <w:t>2</w:t>
      </w:r>
      <w:r w:rsidR="0075535A">
        <w:rPr>
          <w:rFonts w:eastAsia="Times New Roman"/>
          <w:color w:val="231F20"/>
          <w:sz w:val="20"/>
        </w:rPr>
        <w:t>Northrop Grumman Corporation, USA</w:t>
      </w:r>
    </w:p>
    <w:p w14:paraId="26D81E5A" w14:textId="77777777" w:rsidR="0016791E" w:rsidRDefault="0016791E">
      <w:pPr>
        <w:widowControl w:val="0"/>
        <w:autoSpaceDE w:val="0"/>
        <w:autoSpaceDN w:val="0"/>
        <w:adjustRightInd w:val="0"/>
        <w:rPr>
          <w:rFonts w:eastAsia="Times New Roman"/>
          <w:color w:val="231F20"/>
          <w:sz w:val="20"/>
        </w:rPr>
      </w:pPr>
    </w:p>
    <w:p w14:paraId="4C11259B" w14:textId="376F6A96" w:rsidR="0016791E" w:rsidRDefault="0016791E">
      <w:pPr>
        <w:pStyle w:val="BodyText"/>
        <w:jc w:val="both"/>
        <w:rPr>
          <w:rFonts w:ascii="Times" w:hAnsi="Times"/>
        </w:rPr>
      </w:pPr>
      <w:r>
        <w:rPr>
          <w:rFonts w:ascii="Times" w:hAnsi="Times"/>
        </w:rPr>
        <w:t xml:space="preserve">The purpose of </w:t>
      </w:r>
      <w:r w:rsidR="00545770">
        <w:rPr>
          <w:rFonts w:ascii="Times" w:hAnsi="Times"/>
        </w:rPr>
        <w:t xml:space="preserve">your submission </w:t>
      </w:r>
      <w:r>
        <w:rPr>
          <w:rFonts w:ascii="Times" w:hAnsi="Times"/>
        </w:rPr>
        <w:t xml:space="preserve">is to tell the Program Committee what new results you propose to present. </w:t>
      </w:r>
      <w:r w:rsidR="005161D1">
        <w:rPr>
          <w:rFonts w:ascii="Times" w:hAnsi="Times"/>
        </w:rPr>
        <w:t xml:space="preserve">Stater your primary result </w:t>
      </w:r>
      <w:r>
        <w:rPr>
          <w:rFonts w:ascii="Times" w:hAnsi="Times"/>
        </w:rPr>
        <w:t>within the first few sentences.  For example: “This paper reports an improved method for reducing cross-sensitivity in micromachined gyroscopes.”</w:t>
      </w:r>
    </w:p>
    <w:p w14:paraId="48DC8D04" w14:textId="77777777" w:rsidR="0016791E" w:rsidRDefault="0016791E">
      <w:pPr>
        <w:widowControl w:val="0"/>
        <w:autoSpaceDE w:val="0"/>
        <w:autoSpaceDN w:val="0"/>
        <w:adjustRightInd w:val="0"/>
        <w:jc w:val="both"/>
        <w:rPr>
          <w:rFonts w:eastAsia="Times New Roman"/>
          <w:color w:val="231F20"/>
          <w:sz w:val="20"/>
        </w:rPr>
      </w:pPr>
    </w:p>
    <w:p w14:paraId="501AA6E6" w14:textId="42387EDD" w:rsidR="0016791E" w:rsidRDefault="005161D1">
      <w:pPr>
        <w:widowControl w:val="0"/>
        <w:autoSpaceDE w:val="0"/>
        <w:autoSpaceDN w:val="0"/>
        <w:adjustRightInd w:val="0"/>
        <w:jc w:val="both"/>
        <w:rPr>
          <w:rFonts w:eastAsia="Times New Roman"/>
          <w:color w:val="231F20"/>
          <w:sz w:val="20"/>
        </w:rPr>
      </w:pPr>
      <w:r>
        <w:rPr>
          <w:rFonts w:eastAsia="Times New Roman"/>
          <w:color w:val="231F20"/>
          <w:sz w:val="20"/>
        </w:rPr>
        <w:t xml:space="preserve">Make sure </w:t>
      </w:r>
      <w:r w:rsidR="0016791E">
        <w:rPr>
          <w:rFonts w:eastAsia="Times New Roman"/>
          <w:color w:val="231F20"/>
          <w:sz w:val="20"/>
        </w:rPr>
        <w:t xml:space="preserve">to identify how the new work differs from previous work of your own group and of other groups, especially work presented at recent and upcoming </w:t>
      </w:r>
      <w:r w:rsidR="0016791E">
        <w:rPr>
          <w:rFonts w:eastAsia="Times New Roman"/>
          <w:i/>
          <w:color w:val="231F20"/>
          <w:sz w:val="20"/>
        </w:rPr>
        <w:t xml:space="preserve">international </w:t>
      </w:r>
      <w:r w:rsidR="0016791E">
        <w:rPr>
          <w:rFonts w:eastAsia="Times New Roman"/>
          <w:color w:val="231F20"/>
          <w:sz w:val="20"/>
        </w:rPr>
        <w:t xml:space="preserve">meetings. For example: “The fabrication process for the gyroscope was reported at </w:t>
      </w:r>
      <w:r w:rsidR="00802864">
        <w:rPr>
          <w:rFonts w:eastAsia="Times New Roman"/>
          <w:color w:val="231F20"/>
          <w:sz w:val="20"/>
        </w:rPr>
        <w:t>JMEMS 2007</w:t>
      </w:r>
      <w:r w:rsidR="0016791E">
        <w:rPr>
          <w:rFonts w:eastAsia="Times New Roman"/>
          <w:color w:val="231F20"/>
          <w:sz w:val="20"/>
        </w:rPr>
        <w:t xml:space="preserve"> [1], and an analysis of the new electrode pattern which accomplishes the reduction in cross-axis sensitivity will be reported at </w:t>
      </w:r>
      <w:r w:rsidR="00EB1A8C">
        <w:rPr>
          <w:rFonts w:eastAsia="Times New Roman"/>
          <w:color w:val="231F20"/>
          <w:sz w:val="20"/>
        </w:rPr>
        <w:t>INERTIAL</w:t>
      </w:r>
      <w:r w:rsidR="00833512">
        <w:rPr>
          <w:rFonts w:eastAsia="Times New Roman"/>
          <w:color w:val="231F20"/>
          <w:sz w:val="20"/>
        </w:rPr>
        <w:t xml:space="preserve"> 20</w:t>
      </w:r>
      <w:r w:rsidR="00365927">
        <w:rPr>
          <w:rFonts w:eastAsia="Times New Roman"/>
          <w:color w:val="231F20"/>
          <w:sz w:val="20"/>
        </w:rPr>
        <w:t>2</w:t>
      </w:r>
      <w:r w:rsidR="00833512">
        <w:rPr>
          <w:rFonts w:eastAsia="Times New Roman"/>
          <w:color w:val="231F20"/>
          <w:sz w:val="20"/>
        </w:rPr>
        <w:t>5</w:t>
      </w:r>
      <w:r w:rsidR="0016791E">
        <w:rPr>
          <w:rFonts w:eastAsia="Times New Roman"/>
          <w:color w:val="231F20"/>
          <w:sz w:val="20"/>
        </w:rPr>
        <w:t xml:space="preserve"> [2]. This paper will show a complete set of experimental results on five device </w:t>
      </w:r>
      <w:r w:rsidR="00EB1A8C">
        <w:rPr>
          <w:rFonts w:eastAsia="Times New Roman"/>
          <w:color w:val="231F20"/>
          <w:sz w:val="20"/>
        </w:rPr>
        <w:t>geometries and</w:t>
      </w:r>
      <w:r w:rsidR="0016791E">
        <w:rPr>
          <w:rFonts w:eastAsia="Times New Roman"/>
          <w:color w:val="231F20"/>
          <w:sz w:val="20"/>
        </w:rPr>
        <w:t xml:space="preserve"> will also report on simulations which provide design guidelines for adapting this method to other types of gyroscopes. The method reported here differs from previous work [3,4] in the specific method of temperature compensation and in the geometry of the electrodes and their placement within the structure.</w:t>
      </w:r>
      <w:r w:rsidR="00F25930">
        <w:rPr>
          <w:rFonts w:eastAsia="Times New Roman"/>
          <w:color w:val="231F20"/>
          <w:sz w:val="20"/>
        </w:rPr>
        <w:t>”</w:t>
      </w:r>
      <w:r w:rsidR="0016791E">
        <w:rPr>
          <w:rFonts w:eastAsia="Times New Roman"/>
          <w:color w:val="231F20"/>
          <w:sz w:val="20"/>
        </w:rPr>
        <w:t xml:space="preserve">  </w:t>
      </w:r>
    </w:p>
    <w:p w14:paraId="2981943B" w14:textId="77777777" w:rsidR="0016791E" w:rsidRDefault="0016791E">
      <w:pPr>
        <w:widowControl w:val="0"/>
        <w:autoSpaceDE w:val="0"/>
        <w:autoSpaceDN w:val="0"/>
        <w:adjustRightInd w:val="0"/>
        <w:jc w:val="both"/>
        <w:rPr>
          <w:rFonts w:eastAsia="Times New Roman"/>
          <w:color w:val="231F20"/>
          <w:sz w:val="20"/>
        </w:rPr>
      </w:pPr>
    </w:p>
    <w:p w14:paraId="6B206AA1" w14:textId="45243DF8" w:rsidR="0016791E" w:rsidRDefault="0016791E">
      <w:pPr>
        <w:pStyle w:val="BodyText"/>
        <w:jc w:val="both"/>
        <w:rPr>
          <w:rFonts w:ascii="Times" w:hAnsi="Times"/>
        </w:rPr>
      </w:pPr>
      <w:r>
        <w:rPr>
          <w:rFonts w:ascii="Times" w:hAnsi="Times"/>
        </w:rPr>
        <w:t xml:space="preserve">After an introduction of the basic ideas and how the work relates to other work, present detailed descriptions of methods, device structures, and examples of specific results, whether experimental or theoretical.  These results can be supported by figures and/or tables. For example: “A schematic view of the gyroscope is shown in Figure 1, with a close-up detail of the electrode geometry and placement in Figure 2. The fabrication process is schematically shown in Figures 3. Table 1 shows the ratio of cross-sensitivities to in-plane yaw for a set of five devices fabricated with different overall geometries and sensitivities. Also shown in Table 1 are the simulation results for these specific device geometries using the analysis procedure in [2]”.  After presentation of results, it is useful to compare specific results with related work, to discuss possible discrepancies or agreement, </w:t>
      </w:r>
      <w:r w:rsidR="00976FCC">
        <w:rPr>
          <w:rFonts w:ascii="Times" w:hAnsi="Times"/>
        </w:rPr>
        <w:t>and</w:t>
      </w:r>
      <w:r>
        <w:rPr>
          <w:rFonts w:ascii="Times" w:hAnsi="Times"/>
        </w:rPr>
        <w:t xml:space="preserve"> to comment on the broader impact of the results.</w:t>
      </w:r>
    </w:p>
    <w:p w14:paraId="55A7A277" w14:textId="77777777" w:rsidR="0016791E" w:rsidRDefault="0016791E">
      <w:pPr>
        <w:widowControl w:val="0"/>
        <w:autoSpaceDE w:val="0"/>
        <w:autoSpaceDN w:val="0"/>
        <w:adjustRightInd w:val="0"/>
        <w:jc w:val="both"/>
        <w:rPr>
          <w:rFonts w:eastAsia="Times New Roman"/>
          <w:color w:val="231F20"/>
          <w:sz w:val="20"/>
        </w:rPr>
      </w:pPr>
    </w:p>
    <w:p w14:paraId="2A3C5164" w14:textId="32157758" w:rsidR="00545770" w:rsidRDefault="0016791E" w:rsidP="00545770">
      <w:pPr>
        <w:widowControl w:val="0"/>
        <w:autoSpaceDE w:val="0"/>
        <w:autoSpaceDN w:val="0"/>
        <w:adjustRightInd w:val="0"/>
        <w:jc w:val="both"/>
        <w:rPr>
          <w:rFonts w:eastAsia="Times New Roman"/>
          <w:color w:val="231F20"/>
          <w:sz w:val="20"/>
        </w:rPr>
      </w:pPr>
      <w:r>
        <w:rPr>
          <w:rFonts w:eastAsia="Times New Roman"/>
          <w:color w:val="231F20"/>
          <w:sz w:val="20"/>
        </w:rPr>
        <w:t xml:space="preserve">The abstract is limited to two pages (either </w:t>
      </w:r>
      <w:r w:rsidR="00365927">
        <w:rPr>
          <w:rFonts w:eastAsia="Times New Roman"/>
          <w:color w:val="231F20"/>
          <w:sz w:val="20"/>
        </w:rPr>
        <w:t>US Letter or A4</w:t>
      </w:r>
      <w:r>
        <w:rPr>
          <w:rFonts w:eastAsia="Times New Roman"/>
          <w:color w:val="231F20"/>
          <w:sz w:val="20"/>
        </w:rPr>
        <w:t xml:space="preserve">).  The text is limited to no more than </w:t>
      </w:r>
      <w:r w:rsidR="00FA3C91">
        <w:rPr>
          <w:rFonts w:eastAsia="Times New Roman"/>
          <w:color w:val="231F20"/>
          <w:sz w:val="20"/>
        </w:rPr>
        <w:t>one page</w:t>
      </w:r>
      <w:r>
        <w:rPr>
          <w:rFonts w:eastAsia="Times New Roman"/>
          <w:color w:val="231F20"/>
          <w:sz w:val="20"/>
        </w:rPr>
        <w:t>.  Figures and Tables should be collected on page 2.  Please make sure that all figures and photographs are clearly visible</w:t>
      </w:r>
      <w:r w:rsidR="00FA3C91">
        <w:rPr>
          <w:rFonts w:eastAsia="Times New Roman"/>
          <w:color w:val="231F20"/>
          <w:sz w:val="20"/>
        </w:rPr>
        <w:t xml:space="preserve"> and that fonts are large enough for easy readability</w:t>
      </w:r>
      <w:r>
        <w:rPr>
          <w:rFonts w:eastAsia="Times New Roman"/>
          <w:color w:val="231F20"/>
          <w:sz w:val="20"/>
        </w:rPr>
        <w:t xml:space="preserve">. If the program committee cannot clearly see and understand the role of the visual material included in the abstract, the material and consequently the abstract likely will be viewed negatively.  </w:t>
      </w:r>
      <w:r w:rsidR="00545770">
        <w:rPr>
          <w:rFonts w:eastAsia="Times New Roman"/>
          <w:color w:val="231F20"/>
          <w:sz w:val="20"/>
        </w:rPr>
        <w:t xml:space="preserve">The title, authors (presenting author underlined), short affiliations, and </w:t>
      </w:r>
      <w:r w:rsidR="00976FCC">
        <w:rPr>
          <w:rFonts w:eastAsia="Times New Roman"/>
          <w:color w:val="231F20"/>
          <w:sz w:val="20"/>
        </w:rPr>
        <w:t>all</w:t>
      </w:r>
      <w:r w:rsidR="00545770">
        <w:rPr>
          <w:rFonts w:eastAsia="Times New Roman"/>
          <w:color w:val="231F20"/>
          <w:sz w:val="20"/>
        </w:rPr>
        <w:t xml:space="preserve"> the text must fit on the first page, as outlined in this sample abstract.  References (in short format) can go on either page.  All abstracts submitted on time will be considered for both Oral and Poster Sessions unless the submitting author specifically requests a Poster during the on-line submission process (on the submission form).</w:t>
      </w:r>
    </w:p>
    <w:p w14:paraId="4BFA61BA" w14:textId="77777777" w:rsidR="00545770" w:rsidRDefault="00545770" w:rsidP="00545770">
      <w:pPr>
        <w:widowControl w:val="0"/>
        <w:autoSpaceDE w:val="0"/>
        <w:autoSpaceDN w:val="0"/>
        <w:adjustRightInd w:val="0"/>
        <w:rPr>
          <w:rFonts w:eastAsia="Times New Roman"/>
          <w:color w:val="231F20"/>
          <w:sz w:val="20"/>
        </w:rPr>
      </w:pPr>
    </w:p>
    <w:p w14:paraId="3362D219" w14:textId="77777777" w:rsidR="0016791E" w:rsidRDefault="0016791E">
      <w:pPr>
        <w:widowControl w:val="0"/>
        <w:autoSpaceDE w:val="0"/>
        <w:autoSpaceDN w:val="0"/>
        <w:adjustRightInd w:val="0"/>
        <w:rPr>
          <w:rFonts w:eastAsia="Times New Roman"/>
          <w:color w:val="231F20"/>
          <w:sz w:val="20"/>
        </w:rPr>
      </w:pPr>
    </w:p>
    <w:p w14:paraId="7122C625" w14:textId="77777777" w:rsidR="0016791E" w:rsidRDefault="0016791E">
      <w:pPr>
        <w:widowControl w:val="0"/>
        <w:autoSpaceDE w:val="0"/>
        <w:autoSpaceDN w:val="0"/>
        <w:adjustRightInd w:val="0"/>
        <w:rPr>
          <w:rFonts w:eastAsia="Times New Roman"/>
          <w:color w:val="231F20"/>
          <w:sz w:val="20"/>
        </w:rPr>
      </w:pPr>
    </w:p>
    <w:p w14:paraId="6C361E4E" w14:textId="77777777" w:rsidR="0016791E" w:rsidRDefault="0016791E">
      <w:pPr>
        <w:widowControl w:val="0"/>
        <w:autoSpaceDE w:val="0"/>
        <w:autoSpaceDN w:val="0"/>
        <w:adjustRightInd w:val="0"/>
        <w:rPr>
          <w:rFonts w:eastAsia="Times New Roman"/>
          <w:b/>
          <w:color w:val="231F20"/>
          <w:sz w:val="20"/>
        </w:rPr>
      </w:pPr>
    </w:p>
    <w:p w14:paraId="73357C16" w14:textId="77777777" w:rsidR="0016791E" w:rsidRDefault="0016791E">
      <w:pPr>
        <w:widowControl w:val="0"/>
        <w:autoSpaceDE w:val="0"/>
        <w:autoSpaceDN w:val="0"/>
        <w:adjustRightInd w:val="0"/>
        <w:rPr>
          <w:rFonts w:eastAsia="Times New Roman"/>
          <w:b/>
          <w:color w:val="231F20"/>
          <w:sz w:val="20"/>
        </w:rPr>
      </w:pPr>
    </w:p>
    <w:p w14:paraId="65E64B9B" w14:textId="77777777" w:rsidR="0016791E" w:rsidRDefault="0016791E" w:rsidP="0075535A">
      <w:pPr>
        <w:widowControl w:val="0"/>
        <w:autoSpaceDE w:val="0"/>
        <w:autoSpaceDN w:val="0"/>
        <w:adjustRightInd w:val="0"/>
        <w:rPr>
          <w:rFonts w:eastAsia="Times New Roman"/>
          <w:b/>
          <w:color w:val="231F20"/>
        </w:rPr>
      </w:pPr>
      <w:r>
        <w:rPr>
          <w:rFonts w:eastAsia="Times New Roman"/>
          <w:b/>
          <w:color w:val="231F20"/>
        </w:rPr>
        <w:br w:type="page"/>
      </w:r>
      <w:r>
        <w:rPr>
          <w:rFonts w:eastAsia="Times New Roman"/>
          <w:b/>
          <w:color w:val="231F20"/>
        </w:rPr>
        <w:lastRenderedPageBreak/>
        <w:t>References</w:t>
      </w:r>
    </w:p>
    <w:p w14:paraId="4EEF5DA3" w14:textId="77777777" w:rsidR="0016791E" w:rsidRDefault="0016791E">
      <w:pPr>
        <w:widowControl w:val="0"/>
        <w:autoSpaceDE w:val="0"/>
        <w:autoSpaceDN w:val="0"/>
        <w:adjustRightInd w:val="0"/>
        <w:rPr>
          <w:rFonts w:eastAsia="Times New Roman"/>
          <w:color w:val="231F20"/>
        </w:rPr>
      </w:pPr>
      <w:r>
        <w:rPr>
          <w:rFonts w:eastAsia="Times New Roman"/>
          <w:color w:val="231F20"/>
        </w:rPr>
        <w:t xml:space="preserve">[1] </w:t>
      </w:r>
      <w:r w:rsidR="00802864" w:rsidRPr="00802864">
        <w:rPr>
          <w:rFonts w:ascii="Times New Roman" w:hAnsi="Times New Roman"/>
          <w:color w:val="231F20"/>
          <w:szCs w:val="24"/>
        </w:rPr>
        <w:t xml:space="preserve">E. J. Eklund and A. M. Shkel, </w:t>
      </w:r>
      <w:r w:rsidR="00802864" w:rsidRPr="00802864">
        <w:rPr>
          <w:rFonts w:ascii="Times New Roman" w:hAnsi="Times New Roman"/>
          <w:i/>
          <w:iCs/>
          <w:color w:val="231F20"/>
          <w:szCs w:val="24"/>
        </w:rPr>
        <w:t>J. Microelectromech. Syst.</w:t>
      </w:r>
      <w:r w:rsidR="00802864" w:rsidRPr="00802864">
        <w:rPr>
          <w:rFonts w:ascii="Times New Roman" w:hAnsi="Times New Roman"/>
          <w:color w:val="231F20"/>
          <w:szCs w:val="24"/>
        </w:rPr>
        <w:t>, 16 (2007), pp. 232-239.</w:t>
      </w:r>
    </w:p>
    <w:p w14:paraId="4FE8185F" w14:textId="77777777" w:rsidR="0016791E" w:rsidRPr="0075535A" w:rsidRDefault="0016791E">
      <w:pPr>
        <w:widowControl w:val="0"/>
        <w:autoSpaceDE w:val="0"/>
        <w:autoSpaceDN w:val="0"/>
        <w:adjustRightInd w:val="0"/>
        <w:rPr>
          <w:rFonts w:ascii="Times New Roman" w:eastAsia="Times New Roman" w:hAnsi="Times New Roman"/>
          <w:color w:val="231F20"/>
          <w:szCs w:val="24"/>
        </w:rPr>
      </w:pPr>
      <w:r>
        <w:rPr>
          <w:rFonts w:eastAsia="Times New Roman"/>
          <w:color w:val="231F20"/>
        </w:rPr>
        <w:t xml:space="preserve">[2] </w:t>
      </w:r>
      <w:r w:rsidR="0075535A" w:rsidRPr="0075535A">
        <w:rPr>
          <w:rFonts w:ascii="Times New Roman" w:hAnsi="Times New Roman"/>
          <w:color w:val="000000"/>
          <w:szCs w:val="24"/>
        </w:rPr>
        <w:t xml:space="preserve">D. Senkal, </w:t>
      </w:r>
      <w:r w:rsidR="0075535A">
        <w:rPr>
          <w:rFonts w:ascii="Times New Roman" w:hAnsi="Times New Roman"/>
          <w:color w:val="000000"/>
          <w:szCs w:val="24"/>
        </w:rPr>
        <w:t>M.J. Ahamed</w:t>
      </w:r>
      <w:r w:rsidR="0075535A" w:rsidRPr="0075535A">
        <w:rPr>
          <w:rFonts w:ascii="Times New Roman" w:hAnsi="Times New Roman"/>
          <w:color w:val="000000"/>
          <w:szCs w:val="24"/>
        </w:rPr>
        <w:t xml:space="preserve"> and A</w:t>
      </w:r>
      <w:r w:rsidR="0075535A" w:rsidRPr="0075535A">
        <w:rPr>
          <w:rFonts w:ascii="Times New Roman" w:hAnsi="Times New Roman"/>
          <w:color w:val="231F20"/>
          <w:szCs w:val="24"/>
        </w:rPr>
        <w:t>. M. Shkel</w:t>
      </w:r>
      <w:r w:rsidR="0075535A" w:rsidRPr="0075535A">
        <w:rPr>
          <w:rFonts w:ascii="Times New Roman" w:hAnsi="Times New Roman"/>
          <w:color w:val="000000"/>
          <w:szCs w:val="24"/>
        </w:rPr>
        <w:t xml:space="preserve">, </w:t>
      </w:r>
      <w:r w:rsidR="0075535A" w:rsidRPr="0075535A">
        <w:rPr>
          <w:rFonts w:ascii="Times New Roman" w:hAnsi="Times New Roman"/>
          <w:i/>
          <w:iCs/>
          <w:color w:val="000000"/>
          <w:szCs w:val="24"/>
        </w:rPr>
        <w:t>Proc. Hilton Head 2012</w:t>
      </w:r>
      <w:r w:rsidR="0075535A" w:rsidRPr="0075535A">
        <w:rPr>
          <w:rFonts w:ascii="Times New Roman" w:hAnsi="Times New Roman"/>
          <w:color w:val="000000"/>
          <w:szCs w:val="24"/>
        </w:rPr>
        <w:t>, pp. 267-270.</w:t>
      </w:r>
    </w:p>
    <w:p w14:paraId="15FBCC68" w14:textId="77777777" w:rsidR="0016791E" w:rsidRDefault="0016791E">
      <w:pPr>
        <w:widowControl w:val="0"/>
        <w:autoSpaceDE w:val="0"/>
        <w:autoSpaceDN w:val="0"/>
        <w:adjustRightInd w:val="0"/>
        <w:rPr>
          <w:rFonts w:eastAsia="Times New Roman"/>
          <w:color w:val="231F20"/>
        </w:rPr>
      </w:pPr>
      <w:r>
        <w:rPr>
          <w:rFonts w:eastAsia="Times New Roman"/>
          <w:color w:val="231F20"/>
        </w:rPr>
        <w:t xml:space="preserve">[3] </w:t>
      </w:r>
      <w:r w:rsidR="00802864" w:rsidRPr="00402D0C">
        <w:rPr>
          <w:rFonts w:ascii="Times New Roman" w:hAnsi="Times New Roman"/>
          <w:color w:val="231F20"/>
          <w:szCs w:val="24"/>
        </w:rPr>
        <w:t>L. D. Sorenson, X. Gao, and F. Ayazi</w:t>
      </w:r>
      <w:r w:rsidR="00802864" w:rsidRPr="00802864">
        <w:rPr>
          <w:rFonts w:ascii="TimesNewRomanPSMT" w:hAnsi="TimesNewRomanPSMT" w:cs="TimesNewRomanPSMT"/>
        </w:rPr>
        <w:t xml:space="preserve">, </w:t>
      </w:r>
      <w:r w:rsidR="00802864" w:rsidRPr="00802864">
        <w:rPr>
          <w:rFonts w:ascii="TimesNewRomanPS-ItalicMT" w:hAnsi="TimesNewRomanPS-ItalicMT" w:cs="TimesNewRomanPS-ItalicMT"/>
          <w:i/>
          <w:iCs/>
        </w:rPr>
        <w:t>Proc. MEMS 2012</w:t>
      </w:r>
      <w:r w:rsidR="00802864" w:rsidRPr="00802864">
        <w:rPr>
          <w:rFonts w:ascii="TimesNewRomanPSMT" w:hAnsi="TimesNewRomanPSMT" w:cs="TimesNewRomanPSMT"/>
        </w:rPr>
        <w:t xml:space="preserve">, </w:t>
      </w:r>
      <w:r w:rsidR="00802864" w:rsidRPr="00402D0C">
        <w:rPr>
          <w:rFonts w:ascii="Times New Roman" w:hAnsi="Times New Roman"/>
          <w:color w:val="231F20"/>
          <w:szCs w:val="24"/>
        </w:rPr>
        <w:t>pp. 168-171</w:t>
      </w:r>
      <w:r w:rsidR="00802864" w:rsidRPr="00802864">
        <w:rPr>
          <w:rFonts w:ascii="TimesNewRomanPSMT" w:hAnsi="TimesNewRomanPSMT" w:cs="TimesNewRomanPSMT"/>
        </w:rPr>
        <w:t>.</w:t>
      </w:r>
    </w:p>
    <w:p w14:paraId="77DD67BA" w14:textId="77777777" w:rsidR="0016791E" w:rsidRDefault="0016791E">
      <w:pPr>
        <w:widowControl w:val="0"/>
        <w:autoSpaceDE w:val="0"/>
        <w:autoSpaceDN w:val="0"/>
        <w:adjustRightInd w:val="0"/>
        <w:rPr>
          <w:rFonts w:eastAsia="Times New Roman"/>
          <w:color w:val="231F20"/>
        </w:rPr>
      </w:pPr>
      <w:r>
        <w:rPr>
          <w:rFonts w:eastAsia="Times New Roman"/>
          <w:color w:val="231F20"/>
        </w:rPr>
        <w:t xml:space="preserve">[4] B. Etter and A. P. Proach, </w:t>
      </w:r>
      <w:r>
        <w:rPr>
          <w:rFonts w:eastAsia="Times New Roman"/>
          <w:i/>
          <w:color w:val="231F20"/>
        </w:rPr>
        <w:t>The Gyro Handbook</w:t>
      </w:r>
      <w:r>
        <w:rPr>
          <w:rFonts w:eastAsia="Times New Roman"/>
          <w:color w:val="231F20"/>
        </w:rPr>
        <w:t>, 2nd ed. (Singer, 2001), pp. 400-401.</w:t>
      </w:r>
    </w:p>
    <w:p w14:paraId="03E14262" w14:textId="77777777" w:rsidR="0016791E" w:rsidRDefault="0016791E">
      <w:pPr>
        <w:widowControl w:val="0"/>
        <w:autoSpaceDE w:val="0"/>
        <w:autoSpaceDN w:val="0"/>
        <w:adjustRightInd w:val="0"/>
        <w:rPr>
          <w:rFonts w:eastAsia="Times New Roman"/>
          <w:color w:val="231F20"/>
        </w:rPr>
      </w:pPr>
    </w:p>
    <w:p w14:paraId="73BC6E28" w14:textId="77777777" w:rsidR="0016791E" w:rsidRDefault="007F12AB">
      <w:pPr>
        <w:widowControl w:val="0"/>
        <w:autoSpaceDE w:val="0"/>
        <w:autoSpaceDN w:val="0"/>
        <w:adjustRightInd w:val="0"/>
        <w:rPr>
          <w:rFonts w:eastAsia="Times New Roman"/>
          <w:color w:val="231F20"/>
        </w:rPr>
      </w:pPr>
      <w:r>
        <w:rPr>
          <w:noProof/>
        </w:rPr>
        <mc:AlternateContent>
          <mc:Choice Requires="wps">
            <w:drawing>
              <wp:anchor distT="0" distB="0" distL="114300" distR="114300" simplePos="0" relativeHeight="251656192" behindDoc="0" locked="0" layoutInCell="1" allowOverlap="1" wp14:anchorId="0B8B4830" wp14:editId="795CFFB9">
                <wp:simplePos x="0" y="0"/>
                <wp:positionH relativeFrom="column">
                  <wp:posOffset>3366135</wp:posOffset>
                </wp:positionH>
                <wp:positionV relativeFrom="paragraph">
                  <wp:posOffset>-104140</wp:posOffset>
                </wp:positionV>
                <wp:extent cx="2820670" cy="2186940"/>
                <wp:effectExtent l="3810" t="635" r="4445" b="3175"/>
                <wp:wrapSquare wrapText="bothSides"/>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0670" cy="218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11C63" w14:textId="77777777" w:rsidR="0016791E" w:rsidRDefault="007F12AB">
                            <w:r>
                              <w:rPr>
                                <w:noProof/>
                              </w:rPr>
                              <w:drawing>
                                <wp:inline distT="0" distB="0" distL="0" distR="0" wp14:anchorId="02227678" wp14:editId="7F279695">
                                  <wp:extent cx="2639695" cy="2099310"/>
                                  <wp:effectExtent l="0" t="0" r="0" b="0"/>
                                  <wp:docPr id="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9695" cy="209931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B8B4830" id="_x0000_t202" coordsize="21600,21600" o:spt="202" path="m,l,21600r21600,l21600,xe">
                <v:stroke joinstyle="miter"/>
                <v:path gradientshapeok="t" o:connecttype="rect"/>
              </v:shapetype>
              <v:shape id="Text Box 6" o:spid="_x0000_s1026" type="#_x0000_t202" style="position:absolute;margin-left:265.05pt;margin-top:-8.2pt;width:222.1pt;height:172.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" filled="f" stroked="f">
                <v:textbox style="mso-fit-shape-to-text:t">
                  <w:txbxContent>
                    <w:p w14:paraId="4D411C63" w14:textId="77777777" w:rsidR="0016791E" w:rsidRDefault="007F12AB">
                      <w:r>
                        <w:rPr>
                          <w:noProof/>
                        </w:rPr>
                        <w:drawing>
                          <wp:inline distT="0" distB="0" distL="0" distR="0" wp14:anchorId="02227678" wp14:editId="7F279695">
                            <wp:extent cx="2639695" cy="2099310"/>
                            <wp:effectExtent l="0" t="0" r="0" b="0"/>
                            <wp:docPr id="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39695" cy="2099310"/>
                                    </a:xfrm>
                                    <a:prstGeom prst="rect">
                                      <a:avLst/>
                                    </a:prstGeom>
                                    <a:noFill/>
                                    <a:ln>
                                      <a:noFill/>
                                    </a:ln>
                                  </pic:spPr>
                                </pic:pic>
                              </a:graphicData>
                            </a:graphic>
                          </wp:inline>
                        </w:drawing>
                      </w:r>
                    </w:p>
                  </w:txbxContent>
                </v:textbox>
                <w10:wrap type="square"/>
              </v:shape>
            </w:pict>
          </mc:Fallback>
        </mc:AlternateContent>
      </w:r>
      <w:r>
        <w:rPr>
          <w:rFonts w:eastAsia="Times New Roman"/>
          <w:noProof/>
          <w:color w:val="231F20"/>
        </w:rPr>
        <w:drawing>
          <wp:inline distT="0" distB="0" distL="0" distR="0" wp14:anchorId="7FCB5570" wp14:editId="3699A5FF">
            <wp:extent cx="3045460" cy="203581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5460" cy="2035810"/>
                    </a:xfrm>
                    <a:prstGeom prst="rect">
                      <a:avLst/>
                    </a:prstGeom>
                    <a:noFill/>
                    <a:ln>
                      <a:noFill/>
                    </a:ln>
                  </pic:spPr>
                </pic:pic>
              </a:graphicData>
            </a:graphic>
          </wp:inline>
        </w:drawing>
      </w:r>
    </w:p>
    <w:p w14:paraId="1EDAFC74" w14:textId="77777777" w:rsidR="0016791E" w:rsidRDefault="007F12AB">
      <w:pPr>
        <w:widowControl w:val="0"/>
        <w:autoSpaceDE w:val="0"/>
        <w:autoSpaceDN w:val="0"/>
        <w:adjustRightInd w:val="0"/>
        <w:rPr>
          <w:rFonts w:eastAsia="Times New Roman"/>
          <w:color w:val="231F20"/>
        </w:rPr>
      </w:pPr>
      <w:r>
        <w:rPr>
          <w:rFonts w:eastAsia="Times New Roman"/>
          <w:noProof/>
          <w:color w:val="231F20"/>
        </w:rPr>
        <mc:AlternateContent>
          <mc:Choice Requires="wps">
            <w:drawing>
              <wp:anchor distT="0" distB="0" distL="114300" distR="114300" simplePos="0" relativeHeight="251657216" behindDoc="0" locked="0" layoutInCell="1" allowOverlap="1" wp14:anchorId="3F81E84D" wp14:editId="75B9A271">
                <wp:simplePos x="0" y="0"/>
                <wp:positionH relativeFrom="column">
                  <wp:posOffset>3480435</wp:posOffset>
                </wp:positionH>
                <wp:positionV relativeFrom="paragraph">
                  <wp:posOffset>142240</wp:posOffset>
                </wp:positionV>
                <wp:extent cx="2743200" cy="816610"/>
                <wp:effectExtent l="3810" t="0" r="0" b="31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16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B4BED" w14:textId="77777777" w:rsidR="0016791E" w:rsidRPr="00C5074D" w:rsidRDefault="0016791E">
                            <w:r w:rsidRPr="00C5074D">
                              <w:rPr>
                                <w:i/>
                                <w:sz w:val="20"/>
                              </w:rPr>
                              <w:t>Figure 3.  Spectral content of diffracted light from a programmed grating for single (upper) and double (lower) band pass filters.  The dashed lines are the simulated spectra while the solid lines are the measured spectra.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1E84D" id="Text Box 7" o:spid="_x0000_s1027" type="#_x0000_t202" style="position:absolute;margin-left:274.05pt;margin-top:11.2pt;width:3in;height:6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" filled="f" stroked="f">
                <v:textbox>
                  <w:txbxContent>
                    <w:p w14:paraId="2CEB4BED" w14:textId="77777777" w:rsidR="0016791E" w:rsidRPr="00C5074D" w:rsidRDefault="0016791E">
                      <w:r w:rsidRPr="00C5074D">
                        <w:rPr>
                          <w:i/>
                          <w:sz w:val="20"/>
                        </w:rPr>
                        <w:t>Figure 3.  Spectral content of diffracted light from a programmed grating for single (upper) and double (lower) band pass filters.  The dashed lines are the simulated spectra while the solid lines are the measured spectra.</w:t>
                      </w:r>
                    </w:p>
                  </w:txbxContent>
                </v:textbox>
              </v:shape>
            </w:pict>
          </mc:Fallback>
        </mc:AlternateContent>
      </w:r>
    </w:p>
    <w:p w14:paraId="5213B4CC" w14:textId="77777777" w:rsidR="00DA2E66" w:rsidRDefault="0016791E" w:rsidP="00DA2E66">
      <w:pPr>
        <w:autoSpaceDE w:val="0"/>
        <w:autoSpaceDN w:val="0"/>
        <w:adjustRightInd w:val="0"/>
        <w:rPr>
          <w:rFonts w:ascii="TimesNewRomanPSMT-NormalItalic" w:hAnsi="TimesNewRomanPSMT-NormalItalic" w:cs="TimesNewRomanPSMT-NormalItalic"/>
          <w:i/>
          <w:iCs/>
          <w:sz w:val="20"/>
        </w:rPr>
      </w:pPr>
      <w:r w:rsidRPr="008A19B8">
        <w:rPr>
          <w:i/>
          <w:sz w:val="20"/>
        </w:rPr>
        <w:t xml:space="preserve">Figure 1: </w:t>
      </w:r>
      <w:r w:rsidR="000D640C">
        <w:rPr>
          <w:rFonts w:ascii="TimesNewRomanPSMT-NormalItalic" w:hAnsi="TimesNewRomanPSMT-NormalItalic" w:cs="TimesNewRomanPSMT-NormalItalic"/>
          <w:i/>
          <w:iCs/>
          <w:sz w:val="20"/>
        </w:rPr>
        <w:t>800 μm max</w:t>
      </w:r>
      <w:r w:rsidR="00DA2E66">
        <w:rPr>
          <w:rFonts w:ascii="TimesNewRomanPSMT-NormalItalic" w:hAnsi="TimesNewRomanPSMT-NormalItalic" w:cs="TimesNewRomanPSMT-NormalItalic"/>
          <w:i/>
          <w:iCs/>
          <w:sz w:val="20"/>
        </w:rPr>
        <w:t xml:space="preserve"> displacement along the diameter</w:t>
      </w:r>
    </w:p>
    <w:p w14:paraId="590BDAF6" w14:textId="77777777" w:rsidR="0016791E" w:rsidRDefault="00DA2E66" w:rsidP="00DA2E66">
      <w:pPr>
        <w:widowControl w:val="0"/>
        <w:autoSpaceDE w:val="0"/>
        <w:autoSpaceDN w:val="0"/>
        <w:adjustRightInd w:val="0"/>
        <w:rPr>
          <w:rFonts w:eastAsia="Times New Roman"/>
          <w:color w:val="231F20"/>
        </w:rPr>
      </w:pPr>
      <w:r>
        <w:rPr>
          <w:rFonts w:ascii="TimesNewRomanPSMT-NormalItalic" w:hAnsi="TimesNewRomanPSMT-NormalItalic" w:cs="TimesNewRomanPSMT-NormalItalic"/>
          <w:i/>
          <w:iCs/>
          <w:sz w:val="20"/>
        </w:rPr>
        <w:t>allows different sized wineglass resonators to be tested.</w:t>
      </w:r>
      <w:r w:rsidR="0016791E">
        <w:rPr>
          <w:rFonts w:eastAsia="Times New Roman"/>
          <w:color w:val="231F20"/>
        </w:rPr>
        <w:tab/>
      </w:r>
      <w:r w:rsidR="0016791E">
        <w:rPr>
          <w:rFonts w:eastAsia="Times New Roman"/>
          <w:color w:val="231F20"/>
        </w:rPr>
        <w:tab/>
      </w:r>
    </w:p>
    <w:p w14:paraId="36DBFBF0" w14:textId="77777777" w:rsidR="0016791E" w:rsidRDefault="0016791E">
      <w:pPr>
        <w:widowControl w:val="0"/>
        <w:autoSpaceDE w:val="0"/>
        <w:autoSpaceDN w:val="0"/>
        <w:adjustRightInd w:val="0"/>
        <w:rPr>
          <w:rFonts w:eastAsia="Times New Roman"/>
          <w:color w:val="231F20"/>
        </w:rPr>
      </w:pPr>
    </w:p>
    <w:p w14:paraId="305D0798" w14:textId="77777777" w:rsidR="0016791E" w:rsidRPr="00771F08" w:rsidRDefault="0016791E">
      <w:pPr>
        <w:widowControl w:val="0"/>
        <w:autoSpaceDE w:val="0"/>
        <w:autoSpaceDN w:val="0"/>
        <w:adjustRightInd w:val="0"/>
        <w:rPr>
          <w:color w:val="231F20"/>
          <w:lang w:eastAsia="ja-JP"/>
        </w:rPr>
      </w:pPr>
    </w:p>
    <w:p w14:paraId="7BF93126" w14:textId="77777777" w:rsidR="0016791E" w:rsidRPr="00771F08" w:rsidRDefault="0016791E">
      <w:pPr>
        <w:widowControl w:val="0"/>
        <w:autoSpaceDE w:val="0"/>
        <w:autoSpaceDN w:val="0"/>
        <w:adjustRightInd w:val="0"/>
        <w:rPr>
          <w:color w:val="231F20"/>
          <w:lang w:eastAsia="ja-JP"/>
        </w:rPr>
      </w:pPr>
    </w:p>
    <w:p w14:paraId="21DF8454" w14:textId="77777777" w:rsidR="0016791E" w:rsidRPr="00771F08" w:rsidRDefault="0016791E">
      <w:pPr>
        <w:widowControl w:val="0"/>
        <w:autoSpaceDE w:val="0"/>
        <w:autoSpaceDN w:val="0"/>
        <w:adjustRightInd w:val="0"/>
        <w:rPr>
          <w:color w:val="231F20"/>
          <w:lang w:eastAsia="ja-JP"/>
        </w:rPr>
      </w:pPr>
    </w:p>
    <w:p w14:paraId="16E4585E" w14:textId="77777777" w:rsidR="0016791E" w:rsidRDefault="007F12AB" w:rsidP="00735187">
      <w:pPr>
        <w:widowControl w:val="0"/>
        <w:autoSpaceDE w:val="0"/>
        <w:autoSpaceDN w:val="0"/>
        <w:adjustRightInd w:val="0"/>
        <w:ind w:firstLineChars="200" w:firstLine="480"/>
        <w:rPr>
          <w:rFonts w:eastAsia="Times New Roman"/>
          <w:color w:val="231F20"/>
        </w:rPr>
      </w:pPr>
      <w:r>
        <w:rPr>
          <w:rFonts w:eastAsia="Times New Roman"/>
          <w:noProof/>
          <w:color w:val="231F20"/>
        </w:rPr>
        <w:drawing>
          <wp:inline distT="0" distB="0" distL="0" distR="0" wp14:anchorId="6D99CC66" wp14:editId="40434EEE">
            <wp:extent cx="2663825" cy="1781175"/>
            <wp:effectExtent l="0" t="0" r="317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3825" cy="1781175"/>
                    </a:xfrm>
                    <a:prstGeom prst="rect">
                      <a:avLst/>
                    </a:prstGeom>
                    <a:noFill/>
                    <a:ln>
                      <a:noFill/>
                    </a:ln>
                  </pic:spPr>
                </pic:pic>
              </a:graphicData>
            </a:graphic>
          </wp:inline>
        </w:drawing>
      </w:r>
      <w:r>
        <w:rPr>
          <w:noProof/>
          <w:color w:val="231F20"/>
        </w:rPr>
        <w:drawing>
          <wp:inline distT="0" distB="0" distL="0" distR="0" wp14:anchorId="7137CD42" wp14:editId="04CA6427">
            <wp:extent cx="2655570" cy="1772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5570" cy="1772920"/>
                    </a:xfrm>
                    <a:prstGeom prst="rect">
                      <a:avLst/>
                    </a:prstGeom>
                    <a:noFill/>
                    <a:ln>
                      <a:noFill/>
                    </a:ln>
                  </pic:spPr>
                </pic:pic>
              </a:graphicData>
            </a:graphic>
          </wp:inline>
        </w:drawing>
      </w:r>
    </w:p>
    <w:p w14:paraId="511EDD6C" w14:textId="77777777" w:rsidR="0016791E" w:rsidRPr="00771F08" w:rsidRDefault="007F12AB">
      <w:pPr>
        <w:widowControl w:val="0"/>
        <w:autoSpaceDE w:val="0"/>
        <w:autoSpaceDN w:val="0"/>
        <w:adjustRightInd w:val="0"/>
        <w:rPr>
          <w:color w:val="231F20"/>
          <w:lang w:eastAsia="ja-JP"/>
        </w:rPr>
      </w:pPr>
      <w:r>
        <w:rPr>
          <w:rFonts w:eastAsia="Times New Roman"/>
          <w:i/>
          <w:noProof/>
          <w:color w:val="231F20"/>
          <w:sz w:val="20"/>
        </w:rPr>
        <mc:AlternateContent>
          <mc:Choice Requires="wps">
            <w:drawing>
              <wp:anchor distT="0" distB="0" distL="114300" distR="114300" simplePos="0" relativeHeight="251659264" behindDoc="0" locked="0" layoutInCell="1" allowOverlap="1" wp14:anchorId="6370D35B" wp14:editId="7A6923D2">
                <wp:simplePos x="0" y="0"/>
                <wp:positionH relativeFrom="column">
                  <wp:posOffset>3023235</wp:posOffset>
                </wp:positionH>
                <wp:positionV relativeFrom="paragraph">
                  <wp:posOffset>125730</wp:posOffset>
                </wp:positionV>
                <wp:extent cx="2400300" cy="525145"/>
                <wp:effectExtent l="3810" t="1905" r="0" b="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525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86329" w14:textId="77777777" w:rsidR="0016791E" w:rsidRPr="00802864" w:rsidRDefault="0016791E" w:rsidP="00802864">
                            <w:pPr>
                              <w:autoSpaceDE w:val="0"/>
                              <w:autoSpaceDN w:val="0"/>
                              <w:adjustRightInd w:val="0"/>
                              <w:rPr>
                                <w:rFonts w:ascii="TimesNewRomanPSMT-NormalItalic" w:hAnsi="TimesNewRomanPSMT-NormalItalic" w:cs="TimesNewRomanPSMT-NormalItalic"/>
                                <w:i/>
                                <w:iCs/>
                                <w:sz w:val="20"/>
                              </w:rPr>
                            </w:pPr>
                            <w:r w:rsidRPr="00C5074D">
                              <w:rPr>
                                <w:i/>
                                <w:sz w:val="20"/>
                              </w:rPr>
                              <w:t xml:space="preserve">Figure </w:t>
                            </w:r>
                            <w:r>
                              <w:rPr>
                                <w:rFonts w:hint="eastAsia"/>
                                <w:i/>
                                <w:sz w:val="20"/>
                                <w:lang w:eastAsia="ja-JP"/>
                              </w:rPr>
                              <w:t>4</w:t>
                            </w:r>
                            <w:r w:rsidRPr="00C5074D">
                              <w:rPr>
                                <w:i/>
                                <w:sz w:val="20"/>
                              </w:rPr>
                              <w:t xml:space="preserve">. </w:t>
                            </w:r>
                            <w:r w:rsidR="000D640C">
                              <w:rPr>
                                <w:rFonts w:ascii="TimesNewRomanPSMT-NormalItalic" w:hAnsi="TimesNewRomanPSMT-NormalItalic" w:cs="TimesNewRomanPSMT-NormalItalic"/>
                                <w:i/>
                                <w:iCs/>
                                <w:sz w:val="20"/>
                              </w:rPr>
                              <w:t>Micro-glassblown</w:t>
                            </w:r>
                            <w:r w:rsidR="00802864">
                              <w:rPr>
                                <w:rFonts w:ascii="TimesNewRomanPSMT-NormalItalic" w:hAnsi="TimesNewRomanPSMT-NormalItalic" w:cs="TimesNewRomanPSMT-NormalItalic"/>
                                <w:i/>
                                <w:iCs/>
                                <w:sz w:val="20"/>
                              </w:rPr>
                              <w:t xml:space="preserve"> wineglass structure with 4.2 mm diameter, 50 μm</w:t>
                            </w:r>
                            <w:r w:rsidR="000D640C">
                              <w:rPr>
                                <w:rFonts w:ascii="TimesNewRomanPSMT-NormalItalic" w:hAnsi="TimesNewRomanPSMT-NormalItalic" w:cs="TimesNewRomanPSMT-NormalItalic"/>
                                <w:i/>
                                <w:iCs/>
                                <w:sz w:val="20"/>
                              </w:rPr>
                              <w:t xml:space="preserve"> </w:t>
                            </w:r>
                            <w:r w:rsidR="00802864">
                              <w:rPr>
                                <w:rFonts w:ascii="TimesNewRomanPSMT-NormalItalic" w:hAnsi="TimesNewRomanPSMT-NormalItalic" w:cs="TimesNewRomanPSMT-NormalItalic"/>
                                <w:i/>
                                <w:iCs/>
                                <w:sz w:val="20"/>
                              </w:rPr>
                              <w:t>thickness and 300 μm</w:t>
                            </w:r>
                            <w:r w:rsidR="000D640C">
                              <w:rPr>
                                <w:rFonts w:ascii="TimesNewRomanPSMT-NormalItalic" w:hAnsi="TimesNewRomanPSMT-NormalItalic" w:cs="TimesNewRomanPSMT-NormalItalic"/>
                                <w:i/>
                                <w:iCs/>
                                <w:sz w:val="20"/>
                              </w:rPr>
                              <w:t xml:space="preserve"> </w:t>
                            </w:r>
                            <w:r w:rsidR="00802864">
                              <w:rPr>
                                <w:rFonts w:ascii="TimesNewRomanPSMT-NormalItalic" w:hAnsi="TimesNewRomanPSMT-NormalItalic" w:cs="TimesNewRomanPSMT-NormalItalic"/>
                                <w:i/>
                                <w:iCs/>
                                <w:sz w:val="20"/>
                              </w:rPr>
                              <w:t>central stem.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0D35B" id="Text Box 13" o:spid="_x0000_s1028" type="#_x0000_t202" style="position:absolute;margin-left:238.05pt;margin-top:9.9pt;width:189pt;height:4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" filled="f" stroked="f">
                <v:textbox>
                  <w:txbxContent>
                    <w:p w14:paraId="15A86329" w14:textId="77777777" w:rsidR="0016791E" w:rsidRPr="00802864" w:rsidRDefault="0016791E" w:rsidP="00802864">
                      <w:pPr>
                        <w:autoSpaceDE w:val="0"/>
                        <w:autoSpaceDN w:val="0"/>
                        <w:adjustRightInd w:val="0"/>
                        <w:rPr>
                          <w:rFonts w:ascii="TimesNewRomanPSMT-NormalItalic" w:hAnsi="TimesNewRomanPSMT-NormalItalic" w:cs="TimesNewRomanPSMT-NormalItalic"/>
                          <w:i/>
                          <w:iCs/>
                          <w:sz w:val="20"/>
                        </w:rPr>
                      </w:pPr>
                      <w:r w:rsidRPr="00C5074D">
                        <w:rPr>
                          <w:i/>
                          <w:sz w:val="20"/>
                        </w:rPr>
                        <w:t xml:space="preserve">Figure </w:t>
                      </w:r>
                      <w:r>
                        <w:rPr>
                          <w:rFonts w:hint="eastAsia"/>
                          <w:i/>
                          <w:sz w:val="20"/>
                          <w:lang w:eastAsia="ja-JP"/>
                        </w:rPr>
                        <w:t>4</w:t>
                      </w:r>
                      <w:r w:rsidRPr="00C5074D">
                        <w:rPr>
                          <w:i/>
                          <w:sz w:val="20"/>
                        </w:rPr>
                        <w:t xml:space="preserve">. </w:t>
                      </w:r>
                      <w:r w:rsidR="000D640C">
                        <w:rPr>
                          <w:rFonts w:ascii="TimesNewRomanPSMT-NormalItalic" w:hAnsi="TimesNewRomanPSMT-NormalItalic" w:cs="TimesNewRomanPSMT-NormalItalic"/>
                          <w:i/>
                          <w:iCs/>
                          <w:sz w:val="20"/>
                        </w:rPr>
                        <w:t>Micro-</w:t>
                      </w:r>
                      <w:proofErr w:type="spellStart"/>
                      <w:r w:rsidR="000D640C">
                        <w:rPr>
                          <w:rFonts w:ascii="TimesNewRomanPSMT-NormalItalic" w:hAnsi="TimesNewRomanPSMT-NormalItalic" w:cs="TimesNewRomanPSMT-NormalItalic"/>
                          <w:i/>
                          <w:iCs/>
                          <w:sz w:val="20"/>
                        </w:rPr>
                        <w:t>glassblown</w:t>
                      </w:r>
                      <w:proofErr w:type="spellEnd"/>
                      <w:r w:rsidR="00802864">
                        <w:rPr>
                          <w:rFonts w:ascii="TimesNewRomanPSMT-NormalItalic" w:hAnsi="TimesNewRomanPSMT-NormalItalic" w:cs="TimesNewRomanPSMT-NormalItalic"/>
                          <w:i/>
                          <w:iCs/>
                          <w:sz w:val="20"/>
                        </w:rPr>
                        <w:t xml:space="preserve"> wineglass structure with 4.2 mm diameter, 50 </w:t>
                      </w:r>
                      <w:proofErr w:type="spellStart"/>
                      <w:r w:rsidR="00802864">
                        <w:rPr>
                          <w:rFonts w:ascii="TimesNewRomanPSMT-NormalItalic" w:hAnsi="TimesNewRomanPSMT-NormalItalic" w:cs="TimesNewRomanPSMT-NormalItalic"/>
                          <w:i/>
                          <w:iCs/>
                          <w:sz w:val="20"/>
                        </w:rPr>
                        <w:t>μm</w:t>
                      </w:r>
                      <w:proofErr w:type="spellEnd"/>
                      <w:r w:rsidR="000D640C">
                        <w:rPr>
                          <w:rFonts w:ascii="TimesNewRomanPSMT-NormalItalic" w:hAnsi="TimesNewRomanPSMT-NormalItalic" w:cs="TimesNewRomanPSMT-NormalItalic"/>
                          <w:i/>
                          <w:iCs/>
                          <w:sz w:val="20"/>
                        </w:rPr>
                        <w:t xml:space="preserve"> </w:t>
                      </w:r>
                      <w:r w:rsidR="00802864">
                        <w:rPr>
                          <w:rFonts w:ascii="TimesNewRomanPSMT-NormalItalic" w:hAnsi="TimesNewRomanPSMT-NormalItalic" w:cs="TimesNewRomanPSMT-NormalItalic"/>
                          <w:i/>
                          <w:iCs/>
                          <w:sz w:val="20"/>
                        </w:rPr>
                        <w:t xml:space="preserve">thickness and 300 </w:t>
                      </w:r>
                      <w:proofErr w:type="spellStart"/>
                      <w:r w:rsidR="00802864">
                        <w:rPr>
                          <w:rFonts w:ascii="TimesNewRomanPSMT-NormalItalic" w:hAnsi="TimesNewRomanPSMT-NormalItalic" w:cs="TimesNewRomanPSMT-NormalItalic"/>
                          <w:i/>
                          <w:iCs/>
                          <w:sz w:val="20"/>
                        </w:rPr>
                        <w:t>μm</w:t>
                      </w:r>
                      <w:proofErr w:type="spellEnd"/>
                      <w:r w:rsidR="000D640C">
                        <w:rPr>
                          <w:rFonts w:ascii="TimesNewRomanPSMT-NormalItalic" w:hAnsi="TimesNewRomanPSMT-NormalItalic" w:cs="TimesNewRomanPSMT-NormalItalic"/>
                          <w:i/>
                          <w:iCs/>
                          <w:sz w:val="20"/>
                        </w:rPr>
                        <w:t xml:space="preserve"> </w:t>
                      </w:r>
                      <w:r w:rsidR="00802864">
                        <w:rPr>
                          <w:rFonts w:ascii="TimesNewRomanPSMT-NormalItalic" w:hAnsi="TimesNewRomanPSMT-NormalItalic" w:cs="TimesNewRomanPSMT-NormalItalic"/>
                          <w:i/>
                          <w:iCs/>
                          <w:sz w:val="20"/>
                        </w:rPr>
                        <w:t>central stem.</w:t>
                      </w:r>
                    </w:p>
                  </w:txbxContent>
                </v:textbox>
              </v:shape>
            </w:pict>
          </mc:Fallback>
        </mc:AlternateContent>
      </w:r>
    </w:p>
    <w:p w14:paraId="282158D2" w14:textId="77777777" w:rsidR="00802864" w:rsidRDefault="0016791E" w:rsidP="00802864">
      <w:pPr>
        <w:autoSpaceDE w:val="0"/>
        <w:autoSpaceDN w:val="0"/>
        <w:adjustRightInd w:val="0"/>
        <w:rPr>
          <w:rFonts w:ascii="TimesNewRomanPSMT-NormalItalic" w:hAnsi="TimesNewRomanPSMT-NormalItalic" w:cs="TimesNewRomanPSMT-NormalItalic"/>
          <w:i/>
          <w:iCs/>
          <w:sz w:val="20"/>
        </w:rPr>
      </w:pPr>
      <w:r w:rsidRPr="00C5074D">
        <w:rPr>
          <w:rFonts w:eastAsia="Times New Roman"/>
          <w:i/>
          <w:color w:val="231F20"/>
          <w:sz w:val="20"/>
        </w:rPr>
        <w:t xml:space="preserve">Fig. 2: </w:t>
      </w:r>
      <w:r w:rsidR="00802864">
        <w:rPr>
          <w:rFonts w:ascii="TimesNewRomanPSMT-NormalItalic" w:hAnsi="TimesNewRomanPSMT-NormalItalic" w:cs="TimesNewRomanPSMT-NormalItalic"/>
          <w:i/>
          <w:iCs/>
          <w:sz w:val="20"/>
        </w:rPr>
        <w:t xml:space="preserve">Electrode structures assembled onto a </w:t>
      </w:r>
    </w:p>
    <w:p w14:paraId="225928F0" w14:textId="77777777" w:rsidR="0016791E" w:rsidRPr="00802864" w:rsidRDefault="000D640C" w:rsidP="00802864">
      <w:pPr>
        <w:autoSpaceDE w:val="0"/>
        <w:autoSpaceDN w:val="0"/>
        <w:adjustRightInd w:val="0"/>
        <w:rPr>
          <w:rFonts w:ascii="TimesNewRomanPSMT-NormalItalic" w:hAnsi="TimesNewRomanPSMT-NormalItalic" w:cs="TimesNewRomanPSMT-NormalItalic"/>
          <w:i/>
          <w:iCs/>
          <w:sz w:val="20"/>
        </w:rPr>
      </w:pPr>
      <w:r>
        <w:rPr>
          <w:rFonts w:ascii="TimesNewRomanPSMT-NormalItalic" w:hAnsi="TimesNewRomanPSMT-NormalItalic" w:cs="TimesNewRomanPSMT-NormalItalic"/>
          <w:i/>
          <w:iCs/>
          <w:sz w:val="20"/>
        </w:rPr>
        <w:t>m</w:t>
      </w:r>
      <w:r w:rsidR="00802864">
        <w:rPr>
          <w:rFonts w:ascii="TimesNewRomanPSMT-NormalItalic" w:hAnsi="TimesNewRomanPSMT-NormalItalic" w:cs="TimesNewRomanPSMT-NormalItalic"/>
          <w:i/>
          <w:iCs/>
          <w:sz w:val="20"/>
        </w:rPr>
        <w:t>icro</w:t>
      </w:r>
      <w:r>
        <w:rPr>
          <w:rFonts w:ascii="TimesNewRomanPSMT-NormalItalic" w:hAnsi="TimesNewRomanPSMT-NormalItalic" w:cs="TimesNewRomanPSMT-NormalItalic"/>
          <w:i/>
          <w:iCs/>
          <w:sz w:val="20"/>
        </w:rPr>
        <w:t>-</w:t>
      </w:r>
      <w:r w:rsidR="00802864">
        <w:rPr>
          <w:rFonts w:ascii="TimesNewRomanPSMT-NormalItalic" w:hAnsi="TimesNewRomanPSMT-NormalItalic" w:cs="TimesNewRomanPSMT-NormalItalic"/>
          <w:i/>
          <w:iCs/>
          <w:sz w:val="20"/>
        </w:rPr>
        <w:t>glassblown</w:t>
      </w:r>
      <w:r>
        <w:rPr>
          <w:rFonts w:ascii="TimesNewRomanPSMT-NormalItalic" w:hAnsi="TimesNewRomanPSMT-NormalItalic" w:cs="TimesNewRomanPSMT-NormalItalic"/>
          <w:i/>
          <w:iCs/>
          <w:sz w:val="20"/>
        </w:rPr>
        <w:t xml:space="preserve"> </w:t>
      </w:r>
      <w:r w:rsidR="00802864">
        <w:rPr>
          <w:rFonts w:ascii="TimesNewRomanPSMT-NormalItalic" w:hAnsi="TimesNewRomanPSMT-NormalItalic" w:cs="TimesNewRomanPSMT-NormalItalic"/>
          <w:i/>
          <w:iCs/>
          <w:sz w:val="20"/>
        </w:rPr>
        <w:t>wineglass resonator</w:t>
      </w:r>
      <w:r>
        <w:rPr>
          <w:rFonts w:ascii="TimesNewRomanPSMT-NormalItalic" w:hAnsi="TimesNewRomanPSMT-NormalItalic" w:cs="TimesNewRomanPSMT-NormalItalic"/>
          <w:i/>
          <w:iCs/>
          <w:sz w:val="20"/>
        </w:rPr>
        <w:t xml:space="preserve"> </w:t>
      </w:r>
      <w:r w:rsidR="00802864">
        <w:rPr>
          <w:rFonts w:ascii="TimesNewRomanPSMT-NormalItalic" w:hAnsi="TimesNewRomanPSMT-NormalItalic" w:cs="TimesNewRomanPSMT-NormalItalic"/>
          <w:i/>
          <w:iCs/>
          <w:sz w:val="20"/>
        </w:rPr>
        <w:t>with</w:t>
      </w:r>
      <w:r>
        <w:rPr>
          <w:rFonts w:ascii="TimesNewRomanPSMT-NormalItalic" w:hAnsi="TimesNewRomanPSMT-NormalItalic" w:cs="TimesNewRomanPSMT-NormalItalic"/>
          <w:i/>
          <w:iCs/>
          <w:sz w:val="20"/>
        </w:rPr>
        <w:t xml:space="preserve"> </w:t>
      </w:r>
      <w:r w:rsidR="00802864">
        <w:rPr>
          <w:rFonts w:ascii="TimesNewRomanPSMT-NormalItalic" w:hAnsi="TimesNewRomanPSMT-NormalItalic" w:cs="TimesNewRomanPSMT-NormalItalic"/>
          <w:i/>
          <w:iCs/>
          <w:sz w:val="20"/>
        </w:rPr>
        <w:t>&lt;20 μm</w:t>
      </w:r>
      <w:r>
        <w:rPr>
          <w:rFonts w:ascii="TimesNewRomanPSMT-NormalItalic" w:hAnsi="TimesNewRomanPSMT-NormalItalic" w:cs="TimesNewRomanPSMT-NormalItalic"/>
          <w:i/>
          <w:iCs/>
          <w:sz w:val="20"/>
        </w:rPr>
        <w:t xml:space="preserve"> </w:t>
      </w:r>
      <w:r w:rsidR="00802864">
        <w:rPr>
          <w:rFonts w:ascii="TimesNewRomanPSMT-NormalItalic" w:hAnsi="TimesNewRomanPSMT-NormalItalic" w:cs="TimesNewRomanPSMT-NormalItalic"/>
          <w:i/>
          <w:iCs/>
          <w:sz w:val="20"/>
        </w:rPr>
        <w:t>gaps.</w:t>
      </w:r>
    </w:p>
    <w:p w14:paraId="51843EF3" w14:textId="77777777" w:rsidR="0016791E" w:rsidRPr="00771F08" w:rsidRDefault="0016791E">
      <w:pPr>
        <w:widowControl w:val="0"/>
        <w:autoSpaceDE w:val="0"/>
        <w:autoSpaceDN w:val="0"/>
        <w:adjustRightInd w:val="0"/>
        <w:rPr>
          <w:color w:val="231F20"/>
          <w:lang w:eastAsia="ja-JP"/>
        </w:rPr>
      </w:pPr>
    </w:p>
    <w:p w14:paraId="596FE038" w14:textId="77777777" w:rsidR="0016791E" w:rsidRPr="00771F08" w:rsidRDefault="0016791E">
      <w:pPr>
        <w:widowControl w:val="0"/>
        <w:autoSpaceDE w:val="0"/>
        <w:autoSpaceDN w:val="0"/>
        <w:adjustRightInd w:val="0"/>
        <w:rPr>
          <w:color w:val="231F20"/>
          <w:lang w:eastAsia="ja-JP"/>
        </w:rPr>
      </w:pPr>
    </w:p>
    <w:p w14:paraId="33F9AC6C" w14:textId="77777777" w:rsidR="0016791E" w:rsidRPr="00771F08" w:rsidRDefault="0016791E">
      <w:pPr>
        <w:widowControl w:val="0"/>
        <w:autoSpaceDE w:val="0"/>
        <w:autoSpaceDN w:val="0"/>
        <w:adjustRightInd w:val="0"/>
        <w:rPr>
          <w:color w:val="231F20"/>
          <w:lang w:eastAsia="ja-JP"/>
        </w:rPr>
      </w:pPr>
    </w:p>
    <w:p w14:paraId="0C586A2D" w14:textId="77777777" w:rsidR="0016791E" w:rsidRPr="008A19B8" w:rsidRDefault="0016791E">
      <w:pPr>
        <w:pStyle w:val="Caption"/>
        <w:jc w:val="both"/>
        <w:rPr>
          <w:rFonts w:ascii="Times New Roman" w:hAnsi="Times New Roman"/>
          <w:b w:val="0"/>
          <w:i/>
          <w:sz w:val="20"/>
        </w:rPr>
      </w:pPr>
      <w:r w:rsidRPr="008A19B8">
        <w:rPr>
          <w:rFonts w:ascii="Times New Roman" w:hAnsi="Times New Roman"/>
          <w:b w:val="0"/>
          <w:i/>
          <w:sz w:val="20"/>
        </w:rPr>
        <w:t>Table 1.  Sample of a Table Format</w:t>
      </w:r>
    </w:p>
    <w:p w14:paraId="36EE0A01" w14:textId="77777777" w:rsidR="0016791E" w:rsidRDefault="007F12AB">
      <w:pPr>
        <w:jc w:val="center"/>
      </w:pPr>
      <w:r>
        <w:rPr>
          <w:b/>
          <w:i/>
          <w:noProof/>
          <w:sz w:val="20"/>
        </w:rPr>
        <mc:AlternateContent>
          <mc:Choice Requires="wps">
            <w:drawing>
              <wp:anchor distT="0" distB="0" distL="114300" distR="114300" simplePos="0" relativeHeight="251658240" behindDoc="0" locked="0" layoutInCell="1" allowOverlap="1" wp14:anchorId="2E90205B" wp14:editId="6A3620A4">
                <wp:simplePos x="0" y="0"/>
                <wp:positionH relativeFrom="column">
                  <wp:posOffset>-17145</wp:posOffset>
                </wp:positionH>
                <wp:positionV relativeFrom="paragraph">
                  <wp:posOffset>8890</wp:posOffset>
                </wp:positionV>
                <wp:extent cx="5783580" cy="667385"/>
                <wp:effectExtent l="1905" t="0" r="0" b="0"/>
                <wp:wrapNone/>
                <wp:docPr id="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580" cy="667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8"/>
                              <w:gridCol w:w="2430"/>
                              <w:gridCol w:w="1620"/>
                              <w:gridCol w:w="3060"/>
                            </w:tblGrid>
                            <w:tr w:rsidR="0016791E" w:rsidRPr="00A37E35" w14:paraId="1F2DAE81" w14:textId="77777777">
                              <w:tc>
                                <w:tcPr>
                                  <w:tcW w:w="1368" w:type="dxa"/>
                                  <w:vMerge w:val="restart"/>
                                  <w:vAlign w:val="center"/>
                                </w:tcPr>
                                <w:p w14:paraId="6EDFA3B2" w14:textId="77777777" w:rsidR="0016791E" w:rsidRPr="00DA2843" w:rsidRDefault="0016791E" w:rsidP="0016791E">
                                  <w:pPr>
                                    <w:jc w:val="center"/>
                                    <w:rPr>
                                      <w:rFonts w:ascii="Times New Roman" w:eastAsia="Times New Roman" w:hAnsi="Times New Roman"/>
                                      <w:b/>
                                      <w:sz w:val="16"/>
                                    </w:rPr>
                                  </w:pPr>
                                  <w:r w:rsidRPr="00DA2843">
                                    <w:rPr>
                                      <w:rFonts w:ascii="Times New Roman" w:eastAsia="Times New Roman" w:hAnsi="Times New Roman"/>
                                      <w:b/>
                                      <w:sz w:val="16"/>
                                    </w:rPr>
                                    <w:t>Table Head</w:t>
                                  </w:r>
                                </w:p>
                              </w:tc>
                              <w:tc>
                                <w:tcPr>
                                  <w:tcW w:w="7110" w:type="dxa"/>
                                  <w:gridSpan w:val="3"/>
                                </w:tcPr>
                                <w:p w14:paraId="1497D0B0" w14:textId="77777777" w:rsidR="0016791E" w:rsidRPr="00DA2843" w:rsidRDefault="0016791E" w:rsidP="0016791E">
                                  <w:pPr>
                                    <w:jc w:val="center"/>
                                    <w:rPr>
                                      <w:rFonts w:ascii="Times New Roman" w:eastAsia="Times New Roman" w:hAnsi="Times New Roman"/>
                                      <w:b/>
                                      <w:sz w:val="16"/>
                                    </w:rPr>
                                  </w:pPr>
                                  <w:r w:rsidRPr="00DA2843">
                                    <w:rPr>
                                      <w:rFonts w:ascii="Times New Roman" w:eastAsia="Times New Roman" w:hAnsi="Times New Roman"/>
                                      <w:b/>
                                      <w:sz w:val="16"/>
                                    </w:rPr>
                                    <w:t>Table Column Head</w:t>
                                  </w:r>
                                </w:p>
                              </w:tc>
                            </w:tr>
                            <w:tr w:rsidR="0016791E" w:rsidRPr="00A37E35" w14:paraId="15C8C44B" w14:textId="77777777">
                              <w:tc>
                                <w:tcPr>
                                  <w:tcW w:w="1368" w:type="dxa"/>
                                  <w:vMerge/>
                                </w:tcPr>
                                <w:p w14:paraId="368C580A" w14:textId="77777777" w:rsidR="0016791E" w:rsidRPr="00DA2843" w:rsidRDefault="0016791E">
                                  <w:pPr>
                                    <w:rPr>
                                      <w:rFonts w:ascii="Times New Roman" w:eastAsia="Times New Roman" w:hAnsi="Times New Roman"/>
                                    </w:rPr>
                                  </w:pPr>
                                </w:p>
                              </w:tc>
                              <w:tc>
                                <w:tcPr>
                                  <w:tcW w:w="2430" w:type="dxa"/>
                                </w:tcPr>
                                <w:p w14:paraId="411A54EB" w14:textId="77777777" w:rsidR="0016791E" w:rsidRPr="00DA2843" w:rsidRDefault="0016791E" w:rsidP="0016791E">
                                  <w:pPr>
                                    <w:jc w:val="center"/>
                                    <w:rPr>
                                      <w:rFonts w:ascii="Times New Roman" w:eastAsia="Times New Roman" w:hAnsi="Times New Roman"/>
                                      <w:i/>
                                      <w:sz w:val="16"/>
                                    </w:rPr>
                                  </w:pPr>
                                  <w:r w:rsidRPr="00DA2843">
                                    <w:rPr>
                                      <w:rFonts w:ascii="Times New Roman" w:eastAsia="Times New Roman" w:hAnsi="Times New Roman"/>
                                      <w:i/>
                                      <w:sz w:val="16"/>
                                    </w:rPr>
                                    <w:t>Table Column Subhead</w:t>
                                  </w:r>
                                </w:p>
                              </w:tc>
                              <w:tc>
                                <w:tcPr>
                                  <w:tcW w:w="1620" w:type="dxa"/>
                                </w:tcPr>
                                <w:p w14:paraId="2A389AAE" w14:textId="77777777" w:rsidR="0016791E" w:rsidRPr="00DA2843" w:rsidRDefault="0016791E" w:rsidP="0016791E">
                                  <w:pPr>
                                    <w:jc w:val="center"/>
                                    <w:rPr>
                                      <w:rFonts w:ascii="Times New Roman" w:eastAsia="Times New Roman" w:hAnsi="Times New Roman"/>
                                      <w:i/>
                                      <w:sz w:val="16"/>
                                    </w:rPr>
                                  </w:pPr>
                                  <w:r w:rsidRPr="00DA2843">
                                    <w:rPr>
                                      <w:rFonts w:ascii="Times New Roman" w:eastAsia="Times New Roman" w:hAnsi="Times New Roman"/>
                                      <w:i/>
                                      <w:sz w:val="16"/>
                                    </w:rPr>
                                    <w:t>Subhead</w:t>
                                  </w:r>
                                </w:p>
                              </w:tc>
                              <w:tc>
                                <w:tcPr>
                                  <w:tcW w:w="3060" w:type="dxa"/>
                                </w:tcPr>
                                <w:p w14:paraId="5892E0D9" w14:textId="77777777" w:rsidR="0016791E" w:rsidRPr="00DA2843" w:rsidRDefault="0016791E" w:rsidP="0016791E">
                                  <w:pPr>
                                    <w:jc w:val="center"/>
                                    <w:rPr>
                                      <w:rFonts w:ascii="Times New Roman" w:eastAsia="Times New Roman" w:hAnsi="Times New Roman"/>
                                      <w:i/>
                                      <w:sz w:val="16"/>
                                    </w:rPr>
                                  </w:pPr>
                                  <w:r w:rsidRPr="00DA2843">
                                    <w:rPr>
                                      <w:rFonts w:ascii="Times New Roman" w:eastAsia="Times New Roman" w:hAnsi="Times New Roman"/>
                                      <w:i/>
                                      <w:sz w:val="16"/>
                                    </w:rPr>
                                    <w:t>Subhead</w:t>
                                  </w:r>
                                </w:p>
                              </w:tc>
                            </w:tr>
                            <w:tr w:rsidR="0016791E" w:rsidRPr="00A37E35" w14:paraId="6F186438" w14:textId="77777777">
                              <w:tc>
                                <w:tcPr>
                                  <w:tcW w:w="1368" w:type="dxa"/>
                                </w:tcPr>
                                <w:p w14:paraId="521F3475" w14:textId="77777777" w:rsidR="0016791E" w:rsidRPr="00DA2843" w:rsidRDefault="0016791E">
                                  <w:pPr>
                                    <w:rPr>
                                      <w:rFonts w:ascii="Times New Roman" w:eastAsia="Times New Roman" w:hAnsi="Times New Roman"/>
                                      <w:sz w:val="16"/>
                                    </w:rPr>
                                  </w:pPr>
                                  <w:r w:rsidRPr="00DA2843">
                                    <w:rPr>
                                      <w:rFonts w:ascii="Times New Roman" w:eastAsia="Times New Roman" w:hAnsi="Times New Roman"/>
                                      <w:sz w:val="16"/>
                                    </w:rPr>
                                    <w:t>Copy</w:t>
                                  </w:r>
                                </w:p>
                              </w:tc>
                              <w:tc>
                                <w:tcPr>
                                  <w:tcW w:w="2430" w:type="dxa"/>
                                </w:tcPr>
                                <w:p w14:paraId="122C43B9" w14:textId="77777777" w:rsidR="0016791E" w:rsidRPr="00DA2843" w:rsidRDefault="0016791E">
                                  <w:pPr>
                                    <w:rPr>
                                      <w:rFonts w:ascii="Times New Roman" w:eastAsia="Times New Roman" w:hAnsi="Times New Roman"/>
                                      <w:sz w:val="16"/>
                                    </w:rPr>
                                  </w:pPr>
                                  <w:r w:rsidRPr="00DA2843">
                                    <w:rPr>
                                      <w:rFonts w:ascii="Times New Roman" w:eastAsia="Times New Roman" w:hAnsi="Times New Roman"/>
                                      <w:sz w:val="16"/>
                                    </w:rPr>
                                    <w:t>More table copy</w:t>
                                  </w:r>
                                </w:p>
                              </w:tc>
                              <w:tc>
                                <w:tcPr>
                                  <w:tcW w:w="1620" w:type="dxa"/>
                                </w:tcPr>
                                <w:p w14:paraId="472ED42B" w14:textId="77777777" w:rsidR="0016791E" w:rsidRPr="00DA2843" w:rsidRDefault="0016791E">
                                  <w:pPr>
                                    <w:rPr>
                                      <w:rFonts w:ascii="Times New Roman" w:eastAsia="Times New Roman" w:hAnsi="Times New Roman"/>
                                    </w:rPr>
                                  </w:pPr>
                                </w:p>
                              </w:tc>
                              <w:tc>
                                <w:tcPr>
                                  <w:tcW w:w="3060" w:type="dxa"/>
                                </w:tcPr>
                                <w:p w14:paraId="6A8E45CB" w14:textId="77777777" w:rsidR="0016791E" w:rsidRPr="00DA2843" w:rsidRDefault="0016791E">
                                  <w:pPr>
                                    <w:rPr>
                                      <w:rFonts w:ascii="Times New Roman" w:eastAsia="Times New Roman" w:hAnsi="Times New Roman"/>
                                    </w:rPr>
                                  </w:pPr>
                                </w:p>
                              </w:tc>
                            </w:tr>
                          </w:tbl>
                          <w:p w14:paraId="15C9B2A1" w14:textId="77777777" w:rsidR="0016791E" w:rsidRDefault="0016791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90205B" id="_x0000_t202" coordsize="21600,21600" o:spt="202" path="m,l,21600r21600,l21600,xe">
                <v:stroke joinstyle="miter"/>
                <v:path gradientshapeok="t" o:connecttype="rect"/>
              </v:shapetype>
              <v:shape id="Text Box 10" o:spid="_x0000_s1029" type="#_x0000_t202" style="position:absolute;left:0;text-align:left;margin-left:-1.35pt;margin-top:.7pt;width:455.4pt;height:5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" filled="f"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8"/>
                        <w:gridCol w:w="2430"/>
                        <w:gridCol w:w="1620"/>
                        <w:gridCol w:w="3060"/>
                      </w:tblGrid>
                      <w:tr w:rsidR="0016791E" w:rsidRPr="00A37E35" w14:paraId="1F2DAE81" w14:textId="77777777">
                        <w:tc>
                          <w:tcPr>
                            <w:tcW w:w="1368" w:type="dxa"/>
                            <w:vMerge w:val="restart"/>
                            <w:vAlign w:val="center"/>
                          </w:tcPr>
                          <w:p w14:paraId="6EDFA3B2" w14:textId="77777777" w:rsidR="0016791E" w:rsidRPr="00DA2843" w:rsidRDefault="0016791E" w:rsidP="0016791E">
                            <w:pPr>
                              <w:jc w:val="center"/>
                              <w:rPr>
                                <w:rFonts w:ascii="Times New Roman" w:eastAsia="Times New Roman" w:hAnsi="Times New Roman"/>
                                <w:b/>
                                <w:sz w:val="16"/>
                              </w:rPr>
                            </w:pPr>
                            <w:r w:rsidRPr="00DA2843">
                              <w:rPr>
                                <w:rFonts w:ascii="Times New Roman" w:eastAsia="Times New Roman" w:hAnsi="Times New Roman"/>
                                <w:b/>
                                <w:sz w:val="16"/>
                              </w:rPr>
                              <w:t>Table Head</w:t>
                            </w:r>
                          </w:p>
                        </w:tc>
                        <w:tc>
                          <w:tcPr>
                            <w:tcW w:w="7110" w:type="dxa"/>
                            <w:gridSpan w:val="3"/>
                          </w:tcPr>
                          <w:p w14:paraId="1497D0B0" w14:textId="77777777" w:rsidR="0016791E" w:rsidRPr="00DA2843" w:rsidRDefault="0016791E" w:rsidP="0016791E">
                            <w:pPr>
                              <w:jc w:val="center"/>
                              <w:rPr>
                                <w:rFonts w:ascii="Times New Roman" w:eastAsia="Times New Roman" w:hAnsi="Times New Roman"/>
                                <w:b/>
                                <w:sz w:val="16"/>
                              </w:rPr>
                            </w:pPr>
                            <w:r w:rsidRPr="00DA2843">
                              <w:rPr>
                                <w:rFonts w:ascii="Times New Roman" w:eastAsia="Times New Roman" w:hAnsi="Times New Roman"/>
                                <w:b/>
                                <w:sz w:val="16"/>
                              </w:rPr>
                              <w:t>Table Column Head</w:t>
                            </w:r>
                          </w:p>
                        </w:tc>
                      </w:tr>
                      <w:tr w:rsidR="0016791E" w:rsidRPr="00A37E35" w14:paraId="15C8C44B" w14:textId="77777777">
                        <w:tc>
                          <w:tcPr>
                            <w:tcW w:w="1368" w:type="dxa"/>
                            <w:vMerge/>
                          </w:tcPr>
                          <w:p w14:paraId="368C580A" w14:textId="77777777" w:rsidR="0016791E" w:rsidRPr="00DA2843" w:rsidRDefault="0016791E">
                            <w:pPr>
                              <w:rPr>
                                <w:rFonts w:ascii="Times New Roman" w:eastAsia="Times New Roman" w:hAnsi="Times New Roman"/>
                              </w:rPr>
                            </w:pPr>
                          </w:p>
                        </w:tc>
                        <w:tc>
                          <w:tcPr>
                            <w:tcW w:w="2430" w:type="dxa"/>
                          </w:tcPr>
                          <w:p w14:paraId="411A54EB" w14:textId="77777777" w:rsidR="0016791E" w:rsidRPr="00DA2843" w:rsidRDefault="0016791E" w:rsidP="0016791E">
                            <w:pPr>
                              <w:jc w:val="center"/>
                              <w:rPr>
                                <w:rFonts w:ascii="Times New Roman" w:eastAsia="Times New Roman" w:hAnsi="Times New Roman"/>
                                <w:i/>
                                <w:sz w:val="16"/>
                              </w:rPr>
                            </w:pPr>
                            <w:r w:rsidRPr="00DA2843">
                              <w:rPr>
                                <w:rFonts w:ascii="Times New Roman" w:eastAsia="Times New Roman" w:hAnsi="Times New Roman"/>
                                <w:i/>
                                <w:sz w:val="16"/>
                              </w:rPr>
                              <w:t>Table Column Subhead</w:t>
                            </w:r>
                          </w:p>
                        </w:tc>
                        <w:tc>
                          <w:tcPr>
                            <w:tcW w:w="1620" w:type="dxa"/>
                          </w:tcPr>
                          <w:p w14:paraId="2A389AAE" w14:textId="77777777" w:rsidR="0016791E" w:rsidRPr="00DA2843" w:rsidRDefault="0016791E" w:rsidP="0016791E">
                            <w:pPr>
                              <w:jc w:val="center"/>
                              <w:rPr>
                                <w:rFonts w:ascii="Times New Roman" w:eastAsia="Times New Roman" w:hAnsi="Times New Roman"/>
                                <w:i/>
                                <w:sz w:val="16"/>
                              </w:rPr>
                            </w:pPr>
                            <w:r w:rsidRPr="00DA2843">
                              <w:rPr>
                                <w:rFonts w:ascii="Times New Roman" w:eastAsia="Times New Roman" w:hAnsi="Times New Roman"/>
                                <w:i/>
                                <w:sz w:val="16"/>
                              </w:rPr>
                              <w:t>Subhead</w:t>
                            </w:r>
                          </w:p>
                        </w:tc>
                        <w:tc>
                          <w:tcPr>
                            <w:tcW w:w="3060" w:type="dxa"/>
                          </w:tcPr>
                          <w:p w14:paraId="5892E0D9" w14:textId="77777777" w:rsidR="0016791E" w:rsidRPr="00DA2843" w:rsidRDefault="0016791E" w:rsidP="0016791E">
                            <w:pPr>
                              <w:jc w:val="center"/>
                              <w:rPr>
                                <w:rFonts w:ascii="Times New Roman" w:eastAsia="Times New Roman" w:hAnsi="Times New Roman"/>
                                <w:i/>
                                <w:sz w:val="16"/>
                              </w:rPr>
                            </w:pPr>
                            <w:r w:rsidRPr="00DA2843">
                              <w:rPr>
                                <w:rFonts w:ascii="Times New Roman" w:eastAsia="Times New Roman" w:hAnsi="Times New Roman"/>
                                <w:i/>
                                <w:sz w:val="16"/>
                              </w:rPr>
                              <w:t>Subhead</w:t>
                            </w:r>
                          </w:p>
                        </w:tc>
                      </w:tr>
                      <w:tr w:rsidR="0016791E" w:rsidRPr="00A37E35" w14:paraId="6F186438" w14:textId="77777777">
                        <w:tc>
                          <w:tcPr>
                            <w:tcW w:w="1368" w:type="dxa"/>
                          </w:tcPr>
                          <w:p w14:paraId="521F3475" w14:textId="77777777" w:rsidR="0016791E" w:rsidRPr="00DA2843" w:rsidRDefault="0016791E">
                            <w:pPr>
                              <w:rPr>
                                <w:rFonts w:ascii="Times New Roman" w:eastAsia="Times New Roman" w:hAnsi="Times New Roman"/>
                                <w:sz w:val="16"/>
                              </w:rPr>
                            </w:pPr>
                            <w:r w:rsidRPr="00DA2843">
                              <w:rPr>
                                <w:rFonts w:ascii="Times New Roman" w:eastAsia="Times New Roman" w:hAnsi="Times New Roman"/>
                                <w:sz w:val="16"/>
                              </w:rPr>
                              <w:t>Copy</w:t>
                            </w:r>
                          </w:p>
                        </w:tc>
                        <w:tc>
                          <w:tcPr>
                            <w:tcW w:w="2430" w:type="dxa"/>
                          </w:tcPr>
                          <w:p w14:paraId="122C43B9" w14:textId="77777777" w:rsidR="0016791E" w:rsidRPr="00DA2843" w:rsidRDefault="0016791E">
                            <w:pPr>
                              <w:rPr>
                                <w:rFonts w:ascii="Times New Roman" w:eastAsia="Times New Roman" w:hAnsi="Times New Roman"/>
                                <w:sz w:val="16"/>
                              </w:rPr>
                            </w:pPr>
                            <w:r w:rsidRPr="00DA2843">
                              <w:rPr>
                                <w:rFonts w:ascii="Times New Roman" w:eastAsia="Times New Roman" w:hAnsi="Times New Roman"/>
                                <w:sz w:val="16"/>
                              </w:rPr>
                              <w:t>More table copy</w:t>
                            </w:r>
                          </w:p>
                        </w:tc>
                        <w:tc>
                          <w:tcPr>
                            <w:tcW w:w="1620" w:type="dxa"/>
                          </w:tcPr>
                          <w:p w14:paraId="472ED42B" w14:textId="77777777" w:rsidR="0016791E" w:rsidRPr="00DA2843" w:rsidRDefault="0016791E">
                            <w:pPr>
                              <w:rPr>
                                <w:rFonts w:ascii="Times New Roman" w:eastAsia="Times New Roman" w:hAnsi="Times New Roman"/>
                              </w:rPr>
                            </w:pPr>
                          </w:p>
                        </w:tc>
                        <w:tc>
                          <w:tcPr>
                            <w:tcW w:w="3060" w:type="dxa"/>
                          </w:tcPr>
                          <w:p w14:paraId="6A8E45CB" w14:textId="77777777" w:rsidR="0016791E" w:rsidRPr="00DA2843" w:rsidRDefault="0016791E">
                            <w:pPr>
                              <w:rPr>
                                <w:rFonts w:ascii="Times New Roman" w:eastAsia="Times New Roman" w:hAnsi="Times New Roman"/>
                              </w:rPr>
                            </w:pPr>
                          </w:p>
                        </w:tc>
                      </w:tr>
                    </w:tbl>
                    <w:p w14:paraId="15C9B2A1" w14:textId="77777777" w:rsidR="0016791E" w:rsidRDefault="0016791E"/>
                  </w:txbxContent>
                </v:textbox>
              </v:shape>
            </w:pict>
          </mc:Fallback>
        </mc:AlternateContent>
      </w:r>
    </w:p>
    <w:p w14:paraId="6502910B" w14:textId="77777777" w:rsidR="0016791E" w:rsidRPr="008A19B8" w:rsidRDefault="0016791E">
      <w:pPr>
        <w:pStyle w:val="Caption"/>
        <w:jc w:val="both"/>
        <w:rPr>
          <w:b w:val="0"/>
          <w:i/>
          <w:sz w:val="20"/>
        </w:rPr>
      </w:pPr>
    </w:p>
    <w:p w14:paraId="2E83342E" w14:textId="77777777" w:rsidR="0016791E" w:rsidRPr="008A19B8" w:rsidRDefault="0016791E">
      <w:pPr>
        <w:pStyle w:val="Caption"/>
        <w:jc w:val="both"/>
        <w:rPr>
          <w:b w:val="0"/>
          <w:i/>
          <w:sz w:val="20"/>
        </w:rPr>
      </w:pPr>
    </w:p>
    <w:p w14:paraId="7A7592BD" w14:textId="77777777" w:rsidR="0016791E" w:rsidRDefault="0016791E"/>
    <w:sectPr w:rsidR="0016791E" w:rsidSect="0016791E">
      <w:pgSz w:w="11899" w:h="16838"/>
      <w:pgMar w:top="1418" w:right="1418" w:bottom="1134" w:left="141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E665A" w14:textId="77777777" w:rsidR="00752998" w:rsidRDefault="00752998" w:rsidP="00D43CB4">
      <w:r>
        <w:separator/>
      </w:r>
    </w:p>
  </w:endnote>
  <w:endnote w:type="continuationSeparator" w:id="0">
    <w:p w14:paraId="225C269C" w14:textId="77777777" w:rsidR="00752998" w:rsidRDefault="00752998" w:rsidP="00D43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Times New Roman"/>
    <w:charset w:val="00"/>
    <w:family w:val="auto"/>
    <w:pitch w:val="variable"/>
    <w:sig w:usb0="00000000" w:usb1="C0007841" w:usb2="00000009" w:usb3="00000000" w:csb0="000001FF" w:csb1="00000000"/>
  </w:font>
  <w:font w:name="TimesNewRomanPS-ItalicMT">
    <w:altName w:val="Times New Roman"/>
    <w:charset w:val="00"/>
    <w:family w:val="auto"/>
    <w:pitch w:val="variable"/>
    <w:sig w:usb0="00000000" w:usb1="00007843" w:usb2="00000001" w:usb3="00000000" w:csb0="000001BF" w:csb1="00000000"/>
  </w:font>
  <w:font w:name="TimesNewRomanPSMT-NormalItalic">
    <w:altName w:val="Times New Roman"/>
    <w:panose1 w:val="00000000000000000000"/>
    <w:charset w:val="A1"/>
    <w:family w:val="auto"/>
    <w:notTrueType/>
    <w:pitch w:val="default"/>
    <w:sig w:usb0="00000081" w:usb1="00000000" w:usb2="00000000" w:usb3="00000000" w:csb0="00000008"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CB20C" w14:textId="77777777" w:rsidR="00752998" w:rsidRDefault="00752998" w:rsidP="00D43CB4">
      <w:r>
        <w:separator/>
      </w:r>
    </w:p>
  </w:footnote>
  <w:footnote w:type="continuationSeparator" w:id="0">
    <w:p w14:paraId="56791DA5" w14:textId="77777777" w:rsidR="00752998" w:rsidRDefault="00752998" w:rsidP="00D43C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rawingGridVerticalSpacing w:val="163"/>
  <w:displayHorizontalDrawingGridEvery w:val="0"/>
  <w:displayVerticalDrawingGridEvery w:val="0"/>
  <w:noPunctuationKerning/>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74D"/>
    <w:rsid w:val="00014AA1"/>
    <w:rsid w:val="00034FE1"/>
    <w:rsid w:val="000C0A30"/>
    <w:rsid w:val="000D640C"/>
    <w:rsid w:val="0016791E"/>
    <w:rsid w:val="001E4AAB"/>
    <w:rsid w:val="00245C3C"/>
    <w:rsid w:val="002567A3"/>
    <w:rsid w:val="002917F5"/>
    <w:rsid w:val="002B2BD9"/>
    <w:rsid w:val="002E5776"/>
    <w:rsid w:val="002F2376"/>
    <w:rsid w:val="00365927"/>
    <w:rsid w:val="003824CA"/>
    <w:rsid w:val="003E356A"/>
    <w:rsid w:val="00402D0C"/>
    <w:rsid w:val="004B5214"/>
    <w:rsid w:val="005161D1"/>
    <w:rsid w:val="0052076F"/>
    <w:rsid w:val="00530E1D"/>
    <w:rsid w:val="00545770"/>
    <w:rsid w:val="005A5BFB"/>
    <w:rsid w:val="005C6B31"/>
    <w:rsid w:val="005D6F4A"/>
    <w:rsid w:val="005E442F"/>
    <w:rsid w:val="00726D72"/>
    <w:rsid w:val="00735187"/>
    <w:rsid w:val="00752998"/>
    <w:rsid w:val="0075535A"/>
    <w:rsid w:val="0077428C"/>
    <w:rsid w:val="007F12AB"/>
    <w:rsid w:val="00802864"/>
    <w:rsid w:val="00803D8C"/>
    <w:rsid w:val="00833512"/>
    <w:rsid w:val="00882EEE"/>
    <w:rsid w:val="00891DF5"/>
    <w:rsid w:val="008C5CC6"/>
    <w:rsid w:val="008E4757"/>
    <w:rsid w:val="00942B1C"/>
    <w:rsid w:val="00976FCC"/>
    <w:rsid w:val="009F506C"/>
    <w:rsid w:val="00A721B5"/>
    <w:rsid w:val="00AB1EB2"/>
    <w:rsid w:val="00B35E70"/>
    <w:rsid w:val="00C27D99"/>
    <w:rsid w:val="00C5074D"/>
    <w:rsid w:val="00C72EAD"/>
    <w:rsid w:val="00C72FF8"/>
    <w:rsid w:val="00C8684D"/>
    <w:rsid w:val="00CA4F18"/>
    <w:rsid w:val="00D43CB4"/>
    <w:rsid w:val="00D9434A"/>
    <w:rsid w:val="00DA2E66"/>
    <w:rsid w:val="00E81A0E"/>
    <w:rsid w:val="00EA486A"/>
    <w:rsid w:val="00EB1A8C"/>
    <w:rsid w:val="00EE6E79"/>
    <w:rsid w:val="00F25930"/>
    <w:rsid w:val="00FA3C91"/>
    <w:rsid w:val="00FC619B"/>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oNotEmbedSmartTags/>
  <w:decimalSymbol w:val="."/>
  <w:listSeparator w:val=","/>
  <w14:docId w14:val="2E653920"/>
  <w15:docId w15:val="{317D492D-163F-44F6-B78E-4D7A1FCD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MS Mincho"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296B"/>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0296B"/>
    <w:pPr>
      <w:widowControl w:val="0"/>
      <w:autoSpaceDE w:val="0"/>
      <w:autoSpaceDN w:val="0"/>
      <w:adjustRightInd w:val="0"/>
    </w:pPr>
    <w:rPr>
      <w:rFonts w:ascii="Times New Roman" w:eastAsia="Times New Roman" w:hAnsi="Times New Roman"/>
      <w:color w:val="231F20"/>
      <w:sz w:val="20"/>
    </w:rPr>
  </w:style>
  <w:style w:type="paragraph" w:styleId="Caption">
    <w:name w:val="caption"/>
    <w:basedOn w:val="Normal"/>
    <w:next w:val="Normal"/>
    <w:qFormat/>
    <w:rsid w:val="00C5074D"/>
    <w:pPr>
      <w:spacing w:before="120" w:after="120"/>
    </w:pPr>
    <w:rPr>
      <w:b/>
    </w:rPr>
  </w:style>
  <w:style w:type="table" w:styleId="TableGrid">
    <w:name w:val="Table Grid"/>
    <w:basedOn w:val="TableNormal"/>
    <w:rsid w:val="00C5074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804195"/>
    <w:rPr>
      <w:sz w:val="18"/>
      <w:szCs w:val="18"/>
    </w:rPr>
  </w:style>
  <w:style w:type="paragraph" w:styleId="CommentText">
    <w:name w:val="annotation text"/>
    <w:basedOn w:val="Normal"/>
    <w:link w:val="CommentTextChar"/>
    <w:rsid w:val="00804195"/>
    <w:rPr>
      <w:lang w:val="x-none"/>
    </w:rPr>
  </w:style>
  <w:style w:type="character" w:customStyle="1" w:styleId="CommentTextChar">
    <w:name w:val="Comment Text Char"/>
    <w:link w:val="CommentText"/>
    <w:rsid w:val="00804195"/>
    <w:rPr>
      <w:sz w:val="24"/>
      <w:lang w:eastAsia="en-US"/>
    </w:rPr>
  </w:style>
  <w:style w:type="paragraph" w:styleId="CommentSubject">
    <w:name w:val="annotation subject"/>
    <w:basedOn w:val="CommentText"/>
    <w:next w:val="CommentText"/>
    <w:link w:val="CommentSubjectChar"/>
    <w:rsid w:val="00804195"/>
    <w:rPr>
      <w:b/>
      <w:bCs/>
    </w:rPr>
  </w:style>
  <w:style w:type="character" w:customStyle="1" w:styleId="CommentSubjectChar">
    <w:name w:val="Comment Subject Char"/>
    <w:link w:val="CommentSubject"/>
    <w:rsid w:val="00804195"/>
    <w:rPr>
      <w:b/>
      <w:bCs/>
      <w:sz w:val="24"/>
      <w:lang w:eastAsia="en-US"/>
    </w:rPr>
  </w:style>
  <w:style w:type="paragraph" w:styleId="BalloonText">
    <w:name w:val="Balloon Text"/>
    <w:basedOn w:val="Normal"/>
    <w:link w:val="BalloonTextChar"/>
    <w:rsid w:val="00804195"/>
    <w:rPr>
      <w:rFonts w:ascii="Arial" w:eastAsia="MS Gothic" w:hAnsi="Arial"/>
      <w:sz w:val="18"/>
      <w:szCs w:val="18"/>
      <w:lang w:val="x-none"/>
    </w:rPr>
  </w:style>
  <w:style w:type="character" w:customStyle="1" w:styleId="BalloonTextChar">
    <w:name w:val="Balloon Text Char"/>
    <w:link w:val="BalloonText"/>
    <w:rsid w:val="00804195"/>
    <w:rPr>
      <w:rFonts w:ascii="Arial" w:eastAsia="MS Gothic" w:hAnsi="Arial" w:cs="Times New Roman"/>
      <w:sz w:val="18"/>
      <w:szCs w:val="18"/>
      <w:lang w:eastAsia="en-US"/>
    </w:rPr>
  </w:style>
  <w:style w:type="paragraph" w:styleId="Header">
    <w:name w:val="header"/>
    <w:basedOn w:val="Normal"/>
    <w:link w:val="HeaderChar"/>
    <w:rsid w:val="00D43CB4"/>
    <w:pPr>
      <w:tabs>
        <w:tab w:val="center" w:pos="4153"/>
        <w:tab w:val="right" w:pos="8306"/>
      </w:tabs>
      <w:snapToGrid w:val="0"/>
    </w:pPr>
    <w:rPr>
      <w:sz w:val="20"/>
    </w:rPr>
  </w:style>
  <w:style w:type="character" w:customStyle="1" w:styleId="HeaderChar">
    <w:name w:val="Header Char"/>
    <w:link w:val="Header"/>
    <w:rsid w:val="00D43CB4"/>
    <w:rPr>
      <w:lang w:eastAsia="en-US"/>
    </w:rPr>
  </w:style>
  <w:style w:type="paragraph" w:styleId="Footer">
    <w:name w:val="footer"/>
    <w:basedOn w:val="Normal"/>
    <w:link w:val="FooterChar"/>
    <w:rsid w:val="00D43CB4"/>
    <w:pPr>
      <w:tabs>
        <w:tab w:val="center" w:pos="4153"/>
        <w:tab w:val="right" w:pos="8306"/>
      </w:tabs>
      <w:snapToGrid w:val="0"/>
    </w:pPr>
    <w:rPr>
      <w:sz w:val="20"/>
    </w:rPr>
  </w:style>
  <w:style w:type="character" w:customStyle="1" w:styleId="FooterChar">
    <w:name w:val="Footer Char"/>
    <w:link w:val="Footer"/>
    <w:rsid w:val="00D43CB4"/>
    <w:rPr>
      <w:lang w:eastAsia="en-US"/>
    </w:rPr>
  </w:style>
  <w:style w:type="character" w:styleId="Hyperlink">
    <w:name w:val="Hyperlink"/>
    <w:basedOn w:val="DefaultParagraphFont"/>
    <w:rsid w:val="000D640C"/>
    <w:rPr>
      <w:color w:val="0000FF" w:themeColor="hyperlink"/>
      <w:u w:val="single"/>
    </w:rPr>
  </w:style>
  <w:style w:type="character" w:styleId="UnresolvedMention">
    <w:name w:val="Unresolved Mention"/>
    <w:basedOn w:val="DefaultParagraphFont"/>
    <w:uiPriority w:val="99"/>
    <w:semiHidden/>
    <w:unhideWhenUsed/>
    <w:rsid w:val="00545770"/>
    <w:rPr>
      <w:color w:val="605E5C"/>
      <w:shd w:val="clear" w:color="auto" w:fill="E1DFDD"/>
    </w:rPr>
  </w:style>
  <w:style w:type="character" w:customStyle="1" w:styleId="BodyTextChar">
    <w:name w:val="Body Text Char"/>
    <w:basedOn w:val="DefaultParagraphFont"/>
    <w:link w:val="BodyText"/>
    <w:rsid w:val="00545770"/>
    <w:rPr>
      <w:rFonts w:ascii="Times New Roman" w:eastAsia="Times New Roman" w:hAnsi="Times New Roman"/>
      <w:color w:val="231F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D9E20-B962-4FB0-87C7-83EBBA299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5</vt:lpstr>
    </vt:vector>
  </TitlesOfParts>
  <Company>z</Company>
  <LinksUpToDate>false</LinksUpToDate>
  <CharactersWithSpaces>3796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creator>z</dc:creator>
  <cp:lastModifiedBy>Thomas Wehner</cp:lastModifiedBy>
  <cp:revision>7</cp:revision>
  <dcterms:created xsi:type="dcterms:W3CDTF">2022-08-25T02:53:00Z</dcterms:created>
  <dcterms:modified xsi:type="dcterms:W3CDTF">2026-10-01T22:30:00Z</dcterms:modified>
</cp:coreProperties>
</file>